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AFA" w:rsidRPr="00E6411A" w:rsidRDefault="00AD1093" w:rsidP="006B4264">
      <w:pPr>
        <w:spacing w:after="320" w:line="320" w:lineRule="exact"/>
        <w:jc w:val="center"/>
        <w:rPr>
          <w:b/>
          <w:sz w:val="28"/>
          <w:szCs w:val="28"/>
        </w:rPr>
      </w:pPr>
      <w:r w:rsidRPr="00E6411A">
        <w:rPr>
          <w:b/>
          <w:sz w:val="28"/>
          <w:szCs w:val="28"/>
        </w:rPr>
        <w:t>Handreichung</w:t>
      </w:r>
      <w:r w:rsidR="00800C82" w:rsidRPr="00E6411A">
        <w:rPr>
          <w:b/>
          <w:sz w:val="28"/>
          <w:szCs w:val="28"/>
        </w:rPr>
        <w:t xml:space="preserve"> zum</w:t>
      </w:r>
      <w:r w:rsidR="00C93247" w:rsidRPr="00E6411A">
        <w:rPr>
          <w:b/>
          <w:sz w:val="28"/>
          <w:szCs w:val="28"/>
        </w:rPr>
        <w:t xml:space="preserve"> </w:t>
      </w:r>
      <w:r w:rsidR="00CE47B3" w:rsidRPr="00E6411A">
        <w:rPr>
          <w:b/>
          <w:sz w:val="28"/>
          <w:szCs w:val="28"/>
        </w:rPr>
        <w:t>institutionellen Zielvereinbar</w:t>
      </w:r>
      <w:r w:rsidR="00800C82" w:rsidRPr="00E6411A">
        <w:rPr>
          <w:b/>
          <w:sz w:val="28"/>
          <w:szCs w:val="28"/>
        </w:rPr>
        <w:t xml:space="preserve">ungsprozess </w:t>
      </w:r>
      <w:r w:rsidR="005D573C" w:rsidRPr="00E6411A">
        <w:rPr>
          <w:b/>
          <w:sz w:val="28"/>
          <w:szCs w:val="28"/>
        </w:rPr>
        <w:br/>
      </w:r>
      <w:r w:rsidR="00800C82" w:rsidRPr="00E6411A">
        <w:rPr>
          <w:b/>
          <w:sz w:val="28"/>
          <w:szCs w:val="28"/>
        </w:rPr>
        <w:t>zwischen Schulen und Schulaufsicht in NRW</w:t>
      </w:r>
    </w:p>
    <w:p w:rsidR="00800C82" w:rsidRPr="00E6411A" w:rsidRDefault="008E7424" w:rsidP="00E6411A">
      <w:pPr>
        <w:numPr>
          <w:ilvl w:val="0"/>
          <w:numId w:val="4"/>
        </w:numPr>
        <w:tabs>
          <w:tab w:val="clear" w:pos="705"/>
          <w:tab w:val="num" w:pos="360"/>
        </w:tabs>
        <w:spacing w:after="120" w:line="320" w:lineRule="exact"/>
        <w:ind w:left="360" w:hanging="360"/>
        <w:rPr>
          <w:b/>
          <w:sz w:val="24"/>
        </w:rPr>
      </w:pPr>
      <w:r w:rsidRPr="00E6411A">
        <w:rPr>
          <w:b/>
          <w:sz w:val="22"/>
          <w:szCs w:val="22"/>
        </w:rPr>
        <w:t>Einleitung</w:t>
      </w:r>
    </w:p>
    <w:p w:rsidR="000C10C5" w:rsidRPr="00E6411A" w:rsidRDefault="000C10C5" w:rsidP="006B4264">
      <w:pPr>
        <w:pStyle w:val="Flietext"/>
        <w:spacing w:after="240"/>
        <w:rPr>
          <w:sz w:val="22"/>
          <w:szCs w:val="22"/>
        </w:rPr>
      </w:pPr>
      <w:r w:rsidRPr="00E6411A">
        <w:rPr>
          <w:sz w:val="22"/>
          <w:szCs w:val="22"/>
        </w:rPr>
        <w:t xml:space="preserve">Mit dem Schulgesetz zum 1. August 2006 sind die Schulen des Landes aufgefordert, ihr eigenes pädagogisches Profil zu entwickeln und den Unterricht sowie das Schulleben weitgehend eigenverantwortlich zu gestalten. </w:t>
      </w:r>
    </w:p>
    <w:p w:rsidR="000C10C5" w:rsidRPr="00E6411A" w:rsidRDefault="00CB2DD7" w:rsidP="006B4264">
      <w:pPr>
        <w:pStyle w:val="Flietext"/>
        <w:spacing w:after="240"/>
        <w:rPr>
          <w:sz w:val="22"/>
          <w:szCs w:val="22"/>
        </w:rPr>
      </w:pPr>
      <w:r w:rsidRPr="00E6411A">
        <w:rPr>
          <w:sz w:val="22"/>
          <w:szCs w:val="22"/>
        </w:rPr>
        <w:t xml:space="preserve">Die </w:t>
      </w:r>
      <w:r w:rsidR="000C10C5" w:rsidRPr="00E6411A">
        <w:rPr>
          <w:sz w:val="22"/>
          <w:szCs w:val="22"/>
        </w:rPr>
        <w:t xml:space="preserve">Stärkung der Eigenverantwortung der Schulen </w:t>
      </w:r>
      <w:r w:rsidRPr="00E6411A">
        <w:rPr>
          <w:sz w:val="22"/>
          <w:szCs w:val="22"/>
        </w:rPr>
        <w:t xml:space="preserve">führt zu einem neuen </w:t>
      </w:r>
      <w:r w:rsidR="000C10C5" w:rsidRPr="00E6411A">
        <w:rPr>
          <w:sz w:val="22"/>
          <w:szCs w:val="22"/>
        </w:rPr>
        <w:t>Steuerungsverständnis. Für die Schulaufsicht bedeutet dies eine Veränderung der Tätigkeit hin zu einer system</w:t>
      </w:r>
      <w:r w:rsidR="00FC1C86" w:rsidRPr="00E6411A">
        <w:rPr>
          <w:sz w:val="22"/>
          <w:szCs w:val="22"/>
        </w:rPr>
        <w:t>bezogenen</w:t>
      </w:r>
      <w:r w:rsidR="00294C32">
        <w:rPr>
          <w:sz w:val="22"/>
          <w:szCs w:val="22"/>
        </w:rPr>
        <w:t xml:space="preserve"> Beratung und Unterstützung.</w:t>
      </w:r>
    </w:p>
    <w:p w:rsidR="00EF6FE5" w:rsidRPr="00E6411A" w:rsidRDefault="007E5ECC" w:rsidP="006B4264">
      <w:pPr>
        <w:pStyle w:val="Flietext"/>
        <w:spacing w:after="120"/>
        <w:rPr>
          <w:sz w:val="22"/>
          <w:szCs w:val="22"/>
        </w:rPr>
      </w:pPr>
      <w:r w:rsidRPr="00E6411A">
        <w:rPr>
          <w:sz w:val="22"/>
          <w:szCs w:val="22"/>
        </w:rPr>
        <w:t>E</w:t>
      </w:r>
      <w:r w:rsidR="00164192" w:rsidRPr="00E6411A">
        <w:rPr>
          <w:sz w:val="22"/>
          <w:szCs w:val="22"/>
        </w:rPr>
        <w:t xml:space="preserve">in </w:t>
      </w:r>
      <w:r w:rsidR="00A2376E">
        <w:rPr>
          <w:sz w:val="22"/>
          <w:szCs w:val="22"/>
        </w:rPr>
        <w:t xml:space="preserve">wesentliches </w:t>
      </w:r>
      <w:r w:rsidR="00164192" w:rsidRPr="00E6411A">
        <w:rPr>
          <w:sz w:val="22"/>
          <w:szCs w:val="22"/>
        </w:rPr>
        <w:t xml:space="preserve">Element der Steuerungsinstrumente </w:t>
      </w:r>
      <w:r w:rsidRPr="00E6411A">
        <w:rPr>
          <w:sz w:val="22"/>
          <w:szCs w:val="22"/>
        </w:rPr>
        <w:t>ist</w:t>
      </w:r>
      <w:r w:rsidR="00164192" w:rsidRPr="00E6411A">
        <w:rPr>
          <w:sz w:val="22"/>
          <w:szCs w:val="22"/>
        </w:rPr>
        <w:t xml:space="preserve"> </w:t>
      </w:r>
      <w:r w:rsidR="00EF6FE5" w:rsidRPr="00E6411A">
        <w:rPr>
          <w:sz w:val="22"/>
          <w:szCs w:val="22"/>
        </w:rPr>
        <w:t xml:space="preserve">die Qualitätsanalyse </w:t>
      </w:r>
      <w:r w:rsidR="00164192" w:rsidRPr="00E6411A">
        <w:rPr>
          <w:sz w:val="22"/>
          <w:szCs w:val="22"/>
        </w:rPr>
        <w:t xml:space="preserve">(QA) </w:t>
      </w:r>
      <w:r w:rsidR="00EF6FE5" w:rsidRPr="00E6411A">
        <w:rPr>
          <w:sz w:val="22"/>
          <w:szCs w:val="22"/>
        </w:rPr>
        <w:t>als ex</w:t>
      </w:r>
      <w:r w:rsidR="00164192" w:rsidRPr="00E6411A">
        <w:rPr>
          <w:sz w:val="22"/>
          <w:szCs w:val="22"/>
        </w:rPr>
        <w:t>terne</w:t>
      </w:r>
      <w:r w:rsidR="00EF6FE5" w:rsidRPr="00E6411A">
        <w:rPr>
          <w:sz w:val="22"/>
          <w:szCs w:val="22"/>
        </w:rPr>
        <w:t xml:space="preserve"> Evaluation von Schulen. Die Grundlagen der Arbeit der QA sind in der QA-VO vom 27. April 2007 geregelt. </w:t>
      </w:r>
      <w:r w:rsidR="00164192" w:rsidRPr="00E6411A">
        <w:rPr>
          <w:sz w:val="22"/>
          <w:szCs w:val="22"/>
        </w:rPr>
        <w:t xml:space="preserve">In §3 Abs. 10 </w:t>
      </w:r>
      <w:r w:rsidR="00EF6FE5" w:rsidRPr="00E6411A">
        <w:rPr>
          <w:sz w:val="22"/>
          <w:szCs w:val="22"/>
        </w:rPr>
        <w:t>heißt es:</w:t>
      </w:r>
    </w:p>
    <w:p w:rsidR="00EF6FE5" w:rsidRPr="00E6411A" w:rsidRDefault="00EF6FE5" w:rsidP="00E95584">
      <w:pPr>
        <w:pStyle w:val="Flietext"/>
        <w:spacing w:after="240"/>
        <w:ind w:left="360" w:right="201"/>
        <w:rPr>
          <w:sz w:val="20"/>
        </w:rPr>
      </w:pPr>
      <w:r w:rsidRPr="00E6411A">
        <w:rPr>
          <w:sz w:val="20"/>
        </w:rPr>
        <w:t>Zum Qualitätsbericht erfolgen zeitnah Erörterungen in der Lehrerkonferenz und in der Schulkonferenz. Die Schule analysiert den Qualitätsbericht. Sie entwickelt daraus Maßnahmen zur Qualitätssicherung und -entwicklung. In diesem Prozess kann sie sich durch die Schulaufsichtsbehörde oder andere Einrichtungen, insbesondere Fortbildungsträger, beraten lassen. Verantwortlich für diesen schulinternen Prozess der Auswertung ist die Schulleiterin oder der Schulleiter. Diese oder dieser stellt der Schulaufsichtsbehörde die aus der Sicht der Schule erforderlichen Sicherungs- und Entwicklungsaufgaben dar und trifft mit ihr die notwendigen Absprachen. Sie oder er schließt dazu mit der Schulaufsichtsbehörde eine Zielvereinbarung ab, die der Mitwirkung der Schulkonferenz bedarf (§ 65 Abs. 2 Nr. 2 Schulgesetz), und berichtet der Schulaufsichtsbehörde im Rahmen eines Controllings über die Ergebnisse der Umsetzung.</w:t>
      </w:r>
    </w:p>
    <w:p w:rsidR="008E7424" w:rsidRPr="00E6411A" w:rsidRDefault="00164192" w:rsidP="00AB07C8">
      <w:pPr>
        <w:pStyle w:val="Flietext"/>
        <w:spacing w:after="480"/>
        <w:rPr>
          <w:sz w:val="22"/>
          <w:szCs w:val="22"/>
        </w:rPr>
      </w:pPr>
      <w:r w:rsidRPr="00E6411A">
        <w:rPr>
          <w:sz w:val="22"/>
          <w:szCs w:val="22"/>
        </w:rPr>
        <w:t xml:space="preserve">Zielvereinbarungen zwischen Schule und Schulaufsicht sind ein zentrales Element zur Steuerung der Qualitätsentwicklung. </w:t>
      </w:r>
      <w:r w:rsidR="008E7424" w:rsidRPr="00E6411A">
        <w:rPr>
          <w:sz w:val="22"/>
          <w:szCs w:val="22"/>
        </w:rPr>
        <w:t xml:space="preserve">Die Zielvereinbarungen werden nach einem landesweit einheitlichen Verfahren abgeschlossen, das </w:t>
      </w:r>
      <w:r w:rsidR="00AB07C8" w:rsidRPr="00E6411A">
        <w:rPr>
          <w:sz w:val="22"/>
          <w:szCs w:val="22"/>
        </w:rPr>
        <w:t>nachfolgend</w:t>
      </w:r>
      <w:r w:rsidR="008E7424" w:rsidRPr="00E6411A">
        <w:rPr>
          <w:sz w:val="22"/>
          <w:szCs w:val="22"/>
        </w:rPr>
        <w:t xml:space="preserve"> dargestellt ist.</w:t>
      </w:r>
      <w:r w:rsidRPr="00E6411A">
        <w:rPr>
          <w:sz w:val="22"/>
          <w:szCs w:val="22"/>
        </w:rPr>
        <w:t xml:space="preserve"> Dabei ist die Rollenverteilung zwischen Schule und Schulaufsicht durch die QA-VO geregelt.</w:t>
      </w:r>
    </w:p>
    <w:p w:rsidR="00E70DA3" w:rsidRPr="00E6411A" w:rsidRDefault="00AD1093" w:rsidP="00E6411A">
      <w:pPr>
        <w:numPr>
          <w:ilvl w:val="0"/>
          <w:numId w:val="4"/>
        </w:numPr>
        <w:tabs>
          <w:tab w:val="clear" w:pos="705"/>
          <w:tab w:val="num" w:pos="360"/>
        </w:tabs>
        <w:spacing w:after="120" w:line="320" w:lineRule="exact"/>
        <w:ind w:left="360" w:hanging="360"/>
        <w:rPr>
          <w:b/>
          <w:sz w:val="22"/>
          <w:szCs w:val="22"/>
        </w:rPr>
      </w:pPr>
      <w:r w:rsidRPr="00E6411A">
        <w:rPr>
          <w:b/>
          <w:sz w:val="22"/>
          <w:szCs w:val="22"/>
        </w:rPr>
        <w:t>Ziel</w:t>
      </w:r>
      <w:r w:rsidR="00475EC7" w:rsidRPr="00E6411A">
        <w:rPr>
          <w:b/>
          <w:sz w:val="22"/>
          <w:szCs w:val="22"/>
        </w:rPr>
        <w:t>vereinbarungen</w:t>
      </w:r>
      <w:r w:rsidR="00164192" w:rsidRPr="00E6411A">
        <w:rPr>
          <w:b/>
          <w:sz w:val="22"/>
          <w:szCs w:val="22"/>
        </w:rPr>
        <w:t xml:space="preserve"> als Element der Qualitätssicherung und </w:t>
      </w:r>
      <w:r w:rsidR="00AB07C8" w:rsidRPr="00E6411A">
        <w:rPr>
          <w:b/>
          <w:sz w:val="22"/>
          <w:szCs w:val="22"/>
        </w:rPr>
        <w:t xml:space="preserve">der </w:t>
      </w:r>
      <w:r w:rsidR="00164192" w:rsidRPr="00E6411A">
        <w:rPr>
          <w:b/>
          <w:sz w:val="22"/>
          <w:szCs w:val="22"/>
        </w:rPr>
        <w:t>Qualitätsentwicklung</w:t>
      </w:r>
    </w:p>
    <w:p w:rsidR="00D16461" w:rsidRPr="00E6411A" w:rsidRDefault="00D16461" w:rsidP="006B4264">
      <w:pPr>
        <w:pStyle w:val="Flietext"/>
        <w:spacing w:after="240"/>
        <w:rPr>
          <w:sz w:val="22"/>
          <w:szCs w:val="22"/>
        </w:rPr>
      </w:pPr>
      <w:r w:rsidRPr="00E6411A">
        <w:rPr>
          <w:sz w:val="22"/>
          <w:szCs w:val="22"/>
        </w:rPr>
        <w:t xml:space="preserve">Schulen und Schulaufsicht </w:t>
      </w:r>
      <w:r w:rsidR="006231DD">
        <w:rPr>
          <w:sz w:val="22"/>
          <w:szCs w:val="22"/>
        </w:rPr>
        <w:t xml:space="preserve">schließen </w:t>
      </w:r>
      <w:r w:rsidRPr="00E6411A">
        <w:rPr>
          <w:sz w:val="22"/>
          <w:szCs w:val="22"/>
        </w:rPr>
        <w:t xml:space="preserve">regelmäßig Zielvereinbarungen über die kontinuierliche Qualitätssicherung und -entwicklung der Schulen </w:t>
      </w:r>
      <w:r w:rsidR="007E7AF3" w:rsidRPr="00E6411A">
        <w:rPr>
          <w:sz w:val="22"/>
          <w:szCs w:val="22"/>
        </w:rPr>
        <w:t>ab</w:t>
      </w:r>
      <w:r w:rsidRPr="00E6411A">
        <w:rPr>
          <w:sz w:val="22"/>
          <w:szCs w:val="22"/>
        </w:rPr>
        <w:t xml:space="preserve">. Anlässe für Zielvereinbarungen zwischen Schule und Schulaufsicht ergeben sich </w:t>
      </w:r>
      <w:r w:rsidR="00BC3D99">
        <w:rPr>
          <w:sz w:val="22"/>
          <w:szCs w:val="22"/>
        </w:rPr>
        <w:t>z. B.</w:t>
      </w:r>
      <w:r w:rsidRPr="00E6411A">
        <w:rPr>
          <w:sz w:val="22"/>
          <w:szCs w:val="22"/>
        </w:rPr>
        <w:t xml:space="preserve"> aus einer Qualitätsanalyse oder den Ergebnissen von Lernstandserhebungen, zentralen Prüfungen etc.</w:t>
      </w:r>
    </w:p>
    <w:p w:rsidR="00164192" w:rsidRPr="00E6411A" w:rsidRDefault="00E70DA3" w:rsidP="009722FB">
      <w:pPr>
        <w:pStyle w:val="Flietext"/>
        <w:spacing w:after="120"/>
        <w:rPr>
          <w:sz w:val="22"/>
          <w:szCs w:val="22"/>
        </w:rPr>
      </w:pPr>
      <w:r w:rsidRPr="00E6411A">
        <w:rPr>
          <w:sz w:val="22"/>
          <w:szCs w:val="22"/>
        </w:rPr>
        <w:t xml:space="preserve">Qualitätssicherung und -entwicklung basieren auf allen Ebenen auf einem </w:t>
      </w:r>
      <w:r w:rsidR="002E0960" w:rsidRPr="00E6411A">
        <w:rPr>
          <w:sz w:val="22"/>
          <w:szCs w:val="22"/>
        </w:rPr>
        <w:t xml:space="preserve">einheitlichen </w:t>
      </w:r>
      <w:r w:rsidR="00B2172F" w:rsidRPr="00E6411A">
        <w:rPr>
          <w:sz w:val="22"/>
          <w:szCs w:val="22"/>
        </w:rPr>
        <w:t>Qualitätsmanagement-</w:t>
      </w:r>
      <w:r w:rsidRPr="00E6411A">
        <w:rPr>
          <w:sz w:val="22"/>
          <w:szCs w:val="22"/>
        </w:rPr>
        <w:t>Kreislauf</w:t>
      </w:r>
      <w:r w:rsidR="002E0960" w:rsidRPr="00E6411A">
        <w:rPr>
          <w:sz w:val="22"/>
          <w:szCs w:val="22"/>
        </w:rPr>
        <w:t>. In diesem Zusammenhang werden</w:t>
      </w:r>
    </w:p>
    <w:p w:rsidR="00E70DA3" w:rsidRPr="00E6411A" w:rsidRDefault="00E70DA3" w:rsidP="009722FB">
      <w:pPr>
        <w:numPr>
          <w:ilvl w:val="0"/>
          <w:numId w:val="2"/>
        </w:numPr>
        <w:spacing w:after="120" w:line="320" w:lineRule="exact"/>
        <w:rPr>
          <w:sz w:val="22"/>
          <w:szCs w:val="22"/>
        </w:rPr>
      </w:pPr>
      <w:r w:rsidRPr="00E6411A">
        <w:rPr>
          <w:sz w:val="22"/>
          <w:szCs w:val="22"/>
        </w:rPr>
        <w:t xml:space="preserve">Ziele festgelegt und </w:t>
      </w:r>
      <w:r w:rsidR="002E0960" w:rsidRPr="00E6411A">
        <w:rPr>
          <w:sz w:val="22"/>
          <w:szCs w:val="22"/>
        </w:rPr>
        <w:t xml:space="preserve">schriftlich </w:t>
      </w:r>
      <w:r w:rsidRPr="00E6411A">
        <w:rPr>
          <w:sz w:val="22"/>
          <w:szCs w:val="22"/>
        </w:rPr>
        <w:t>vereinbart</w:t>
      </w:r>
      <w:r w:rsidR="002E0960" w:rsidRPr="00E6411A">
        <w:rPr>
          <w:sz w:val="22"/>
          <w:szCs w:val="22"/>
        </w:rPr>
        <w:t xml:space="preserve"> (Zielvereinbarung)</w:t>
      </w:r>
      <w:r w:rsidR="00991D1A" w:rsidRPr="00E6411A">
        <w:rPr>
          <w:sz w:val="22"/>
          <w:szCs w:val="22"/>
        </w:rPr>
        <w:t>,</w:t>
      </w:r>
    </w:p>
    <w:p w:rsidR="00E70DA3" w:rsidRPr="00E6411A" w:rsidRDefault="00991D1A" w:rsidP="009722FB">
      <w:pPr>
        <w:numPr>
          <w:ilvl w:val="0"/>
          <w:numId w:val="2"/>
        </w:numPr>
        <w:spacing w:after="120" w:line="320" w:lineRule="exact"/>
        <w:rPr>
          <w:sz w:val="22"/>
          <w:szCs w:val="22"/>
        </w:rPr>
      </w:pPr>
      <w:r w:rsidRPr="00E6411A">
        <w:rPr>
          <w:sz w:val="22"/>
          <w:szCs w:val="22"/>
        </w:rPr>
        <w:t>Maßnahmen geplant,</w:t>
      </w:r>
    </w:p>
    <w:p w:rsidR="00E70DA3" w:rsidRPr="00E6411A" w:rsidRDefault="00E70DA3" w:rsidP="009722FB">
      <w:pPr>
        <w:numPr>
          <w:ilvl w:val="0"/>
          <w:numId w:val="2"/>
        </w:numPr>
        <w:spacing w:after="120" w:line="320" w:lineRule="exact"/>
        <w:rPr>
          <w:sz w:val="22"/>
          <w:szCs w:val="22"/>
        </w:rPr>
      </w:pPr>
      <w:r w:rsidRPr="00E6411A">
        <w:rPr>
          <w:sz w:val="22"/>
          <w:szCs w:val="22"/>
        </w:rPr>
        <w:t>Maßnahmen umgesetzt</w:t>
      </w:r>
      <w:r w:rsidR="00991D1A" w:rsidRPr="00E6411A">
        <w:rPr>
          <w:sz w:val="22"/>
          <w:szCs w:val="22"/>
        </w:rPr>
        <w:t>,</w:t>
      </w:r>
    </w:p>
    <w:p w:rsidR="00E70DA3" w:rsidRPr="00E6411A" w:rsidRDefault="00E70DA3" w:rsidP="009722FB">
      <w:pPr>
        <w:numPr>
          <w:ilvl w:val="0"/>
          <w:numId w:val="2"/>
        </w:numPr>
        <w:spacing w:after="120" w:line="320" w:lineRule="exact"/>
        <w:rPr>
          <w:sz w:val="22"/>
          <w:szCs w:val="22"/>
        </w:rPr>
      </w:pPr>
      <w:r w:rsidRPr="00E6411A">
        <w:rPr>
          <w:sz w:val="22"/>
          <w:szCs w:val="22"/>
        </w:rPr>
        <w:t>Soll und Ist kontrolliert</w:t>
      </w:r>
      <w:r w:rsidR="00991D1A" w:rsidRPr="00E6411A">
        <w:rPr>
          <w:sz w:val="22"/>
          <w:szCs w:val="22"/>
        </w:rPr>
        <w:t>,</w:t>
      </w:r>
    </w:p>
    <w:p w:rsidR="00E70DA3" w:rsidRPr="00E6411A" w:rsidRDefault="00E70DA3" w:rsidP="009722FB">
      <w:pPr>
        <w:numPr>
          <w:ilvl w:val="0"/>
          <w:numId w:val="2"/>
        </w:numPr>
        <w:spacing w:after="120" w:line="320" w:lineRule="exact"/>
        <w:rPr>
          <w:sz w:val="22"/>
          <w:szCs w:val="22"/>
        </w:rPr>
      </w:pPr>
      <w:r w:rsidRPr="00E6411A">
        <w:rPr>
          <w:sz w:val="22"/>
          <w:szCs w:val="22"/>
        </w:rPr>
        <w:t>ggf. Ursachen für Abweichungen analysiert</w:t>
      </w:r>
      <w:r w:rsidR="00991D1A" w:rsidRPr="00E6411A">
        <w:rPr>
          <w:sz w:val="22"/>
          <w:szCs w:val="22"/>
        </w:rPr>
        <w:t>,</w:t>
      </w:r>
    </w:p>
    <w:p w:rsidR="00E70DA3" w:rsidRPr="00E6411A" w:rsidRDefault="00E70DA3" w:rsidP="009722FB">
      <w:pPr>
        <w:numPr>
          <w:ilvl w:val="0"/>
          <w:numId w:val="2"/>
        </w:numPr>
        <w:spacing w:after="120" w:line="320" w:lineRule="exact"/>
        <w:rPr>
          <w:sz w:val="22"/>
          <w:szCs w:val="22"/>
        </w:rPr>
      </w:pPr>
      <w:r w:rsidRPr="00E6411A">
        <w:rPr>
          <w:sz w:val="22"/>
          <w:szCs w:val="22"/>
        </w:rPr>
        <w:lastRenderedPageBreak/>
        <w:t>ggf</w:t>
      </w:r>
      <w:r w:rsidRPr="00E6411A">
        <w:rPr>
          <w:color w:val="0000FF"/>
          <w:sz w:val="22"/>
          <w:szCs w:val="22"/>
        </w:rPr>
        <w:t>.</w:t>
      </w:r>
      <w:r w:rsidRPr="00E6411A">
        <w:rPr>
          <w:sz w:val="22"/>
          <w:szCs w:val="22"/>
        </w:rPr>
        <w:t xml:space="preserve"> gegensteuernde Maßnahmen entwickelt und</w:t>
      </w:r>
    </w:p>
    <w:p w:rsidR="00E70DA3" w:rsidRPr="00E6411A" w:rsidRDefault="00E70DA3" w:rsidP="00B2172F">
      <w:pPr>
        <w:numPr>
          <w:ilvl w:val="0"/>
          <w:numId w:val="2"/>
        </w:numPr>
        <w:spacing w:after="320"/>
        <w:ind w:left="714" w:hanging="357"/>
        <w:rPr>
          <w:sz w:val="22"/>
          <w:szCs w:val="22"/>
        </w:rPr>
      </w:pPr>
      <w:r w:rsidRPr="00E6411A">
        <w:rPr>
          <w:sz w:val="22"/>
          <w:szCs w:val="22"/>
        </w:rPr>
        <w:t>wieder neue Ziele festgelegt und vereinbart.</w:t>
      </w:r>
    </w:p>
    <w:p w:rsidR="007E5ECC" w:rsidRPr="00E6411A" w:rsidRDefault="00D16461" w:rsidP="006467DC">
      <w:pPr>
        <w:spacing w:after="480" w:line="320" w:lineRule="exact"/>
        <w:jc w:val="both"/>
        <w:rPr>
          <w:sz w:val="22"/>
          <w:szCs w:val="22"/>
        </w:rPr>
      </w:pPr>
      <w:r w:rsidRPr="00E6411A">
        <w:rPr>
          <w:sz w:val="22"/>
          <w:szCs w:val="22"/>
        </w:rPr>
        <w:t>D</w:t>
      </w:r>
      <w:r w:rsidR="001F10AA" w:rsidRPr="00E6411A">
        <w:rPr>
          <w:sz w:val="22"/>
          <w:szCs w:val="22"/>
        </w:rPr>
        <w:t xml:space="preserve">ie Zielvereinbarungen </w:t>
      </w:r>
      <w:r w:rsidR="007E5ECC" w:rsidRPr="00E6411A">
        <w:rPr>
          <w:sz w:val="22"/>
          <w:szCs w:val="22"/>
        </w:rPr>
        <w:t xml:space="preserve">werden unter Mitwirkung der Schulkonferenz </w:t>
      </w:r>
      <w:r w:rsidR="001F10AA" w:rsidRPr="00E6411A">
        <w:rPr>
          <w:sz w:val="22"/>
          <w:szCs w:val="22"/>
        </w:rPr>
        <w:t xml:space="preserve">zwischen </w:t>
      </w:r>
      <w:r w:rsidR="002E0960" w:rsidRPr="00E6411A">
        <w:rPr>
          <w:sz w:val="22"/>
          <w:szCs w:val="22"/>
        </w:rPr>
        <w:t xml:space="preserve">den </w:t>
      </w:r>
      <w:r w:rsidRPr="00E6411A">
        <w:rPr>
          <w:sz w:val="22"/>
          <w:szCs w:val="22"/>
        </w:rPr>
        <w:t>Institutionen Schule und Sch</w:t>
      </w:r>
      <w:r w:rsidR="002E0960" w:rsidRPr="00E6411A">
        <w:rPr>
          <w:sz w:val="22"/>
          <w:szCs w:val="22"/>
        </w:rPr>
        <w:t>ulaufsicht</w:t>
      </w:r>
      <w:r w:rsidRPr="00E6411A">
        <w:rPr>
          <w:sz w:val="22"/>
          <w:szCs w:val="22"/>
        </w:rPr>
        <w:t xml:space="preserve"> abgeschlossen</w:t>
      </w:r>
      <w:r w:rsidR="002E0960" w:rsidRPr="00E6411A">
        <w:rPr>
          <w:sz w:val="22"/>
          <w:szCs w:val="22"/>
        </w:rPr>
        <w:t xml:space="preserve">, die durch die </w:t>
      </w:r>
      <w:r w:rsidR="001F10AA" w:rsidRPr="00E6411A">
        <w:rPr>
          <w:sz w:val="22"/>
          <w:szCs w:val="22"/>
        </w:rPr>
        <w:t>Schulleiterin</w:t>
      </w:r>
      <w:r w:rsidR="002E0960" w:rsidRPr="00E6411A">
        <w:rPr>
          <w:sz w:val="22"/>
          <w:szCs w:val="22"/>
        </w:rPr>
        <w:t xml:space="preserve"> bzw. den</w:t>
      </w:r>
      <w:r w:rsidR="001F10AA" w:rsidRPr="00E6411A">
        <w:rPr>
          <w:sz w:val="22"/>
          <w:szCs w:val="22"/>
        </w:rPr>
        <w:t xml:space="preserve"> Schulleiter </w:t>
      </w:r>
      <w:r w:rsidR="002E0960" w:rsidRPr="00E6411A">
        <w:rPr>
          <w:sz w:val="22"/>
          <w:szCs w:val="22"/>
        </w:rPr>
        <w:t>und die</w:t>
      </w:r>
      <w:r w:rsidR="001F10AA" w:rsidRPr="00E6411A">
        <w:rPr>
          <w:sz w:val="22"/>
          <w:szCs w:val="22"/>
        </w:rPr>
        <w:t xml:space="preserve"> Vertreter</w:t>
      </w:r>
      <w:r w:rsidR="002E0960" w:rsidRPr="00E6411A">
        <w:rPr>
          <w:sz w:val="22"/>
          <w:szCs w:val="22"/>
        </w:rPr>
        <w:t>in bzw. den Vertreter</w:t>
      </w:r>
      <w:r w:rsidR="001F10AA" w:rsidRPr="00E6411A">
        <w:rPr>
          <w:sz w:val="22"/>
          <w:szCs w:val="22"/>
        </w:rPr>
        <w:t xml:space="preserve"> der Schulaufsicht</w:t>
      </w:r>
      <w:r w:rsidR="002E0960" w:rsidRPr="00E6411A">
        <w:rPr>
          <w:sz w:val="22"/>
          <w:szCs w:val="22"/>
        </w:rPr>
        <w:t xml:space="preserve"> repräsentiert werden</w:t>
      </w:r>
      <w:r w:rsidR="001F10AA" w:rsidRPr="00E6411A">
        <w:rPr>
          <w:sz w:val="22"/>
          <w:szCs w:val="22"/>
        </w:rPr>
        <w:t xml:space="preserve">. </w:t>
      </w:r>
      <w:r w:rsidR="007E5ECC" w:rsidRPr="00E6411A">
        <w:rPr>
          <w:sz w:val="22"/>
          <w:szCs w:val="22"/>
        </w:rPr>
        <w:t>Dabei können auch andere an der Schulentwicklung beteiligte Gremien der Schule, wie erweiterte Schulleitungen, Steuergruppen usw.</w:t>
      </w:r>
      <w:r w:rsidR="00A20CE9" w:rsidRPr="00E6411A">
        <w:rPr>
          <w:sz w:val="22"/>
          <w:szCs w:val="22"/>
        </w:rPr>
        <w:t xml:space="preserve"> sowie Ansprechpartnerinnen für Gleichstellungsfragen</w:t>
      </w:r>
      <w:r w:rsidR="007E5ECC" w:rsidRPr="00E6411A">
        <w:rPr>
          <w:sz w:val="22"/>
          <w:szCs w:val="22"/>
        </w:rPr>
        <w:t xml:space="preserve"> in den Prozess einbezogen werden. </w:t>
      </w:r>
    </w:p>
    <w:p w:rsidR="007E7AF3" w:rsidRPr="00E6411A" w:rsidRDefault="00E36E4D" w:rsidP="00E6411A">
      <w:pPr>
        <w:numPr>
          <w:ilvl w:val="0"/>
          <w:numId w:val="4"/>
        </w:numPr>
        <w:tabs>
          <w:tab w:val="clear" w:pos="705"/>
          <w:tab w:val="num" w:pos="360"/>
        </w:tabs>
        <w:spacing w:after="120" w:line="320" w:lineRule="exact"/>
        <w:ind w:left="360" w:hanging="360"/>
        <w:rPr>
          <w:b/>
          <w:sz w:val="22"/>
          <w:szCs w:val="22"/>
        </w:rPr>
      </w:pPr>
      <w:r w:rsidRPr="00E6411A">
        <w:rPr>
          <w:b/>
          <w:sz w:val="22"/>
          <w:szCs w:val="22"/>
        </w:rPr>
        <w:t>Zielvereinbarungsprozess zwischen Schule und Schulaufsicht</w:t>
      </w:r>
    </w:p>
    <w:p w:rsidR="00E36E4D" w:rsidRPr="00E6411A" w:rsidRDefault="00E36E4D" w:rsidP="006B4264">
      <w:pPr>
        <w:tabs>
          <w:tab w:val="left" w:pos="4860"/>
        </w:tabs>
        <w:spacing w:after="240" w:line="320" w:lineRule="exact"/>
        <w:jc w:val="both"/>
        <w:rPr>
          <w:sz w:val="22"/>
          <w:szCs w:val="22"/>
        </w:rPr>
      </w:pPr>
      <w:r w:rsidRPr="00E6411A">
        <w:rPr>
          <w:sz w:val="22"/>
          <w:szCs w:val="22"/>
        </w:rPr>
        <w:t>Ausgangspunkt für die gemeinsame Erarbeitung der Ziele sind die Kenntnisse der Schule und der zuständigen Schulaufsicht über die aktuelle Qualität der Schule</w:t>
      </w:r>
      <w:r w:rsidR="004B607C" w:rsidRPr="00E6411A">
        <w:rPr>
          <w:sz w:val="22"/>
          <w:szCs w:val="22"/>
        </w:rPr>
        <w:t>.</w:t>
      </w:r>
    </w:p>
    <w:p w:rsidR="00232E39" w:rsidRPr="00E6411A" w:rsidRDefault="00E36E4D" w:rsidP="00BA2079">
      <w:pPr>
        <w:tabs>
          <w:tab w:val="left" w:pos="4860"/>
        </w:tabs>
        <w:spacing w:after="240" w:line="320" w:lineRule="exact"/>
        <w:jc w:val="both"/>
        <w:rPr>
          <w:sz w:val="22"/>
          <w:szCs w:val="22"/>
        </w:rPr>
      </w:pPr>
      <w:r w:rsidRPr="00E6411A">
        <w:rPr>
          <w:sz w:val="22"/>
          <w:szCs w:val="22"/>
        </w:rPr>
        <w:t xml:space="preserve">Nach einer Qualitätsanalyse </w:t>
      </w:r>
      <w:r w:rsidR="00A57160" w:rsidRPr="00E6411A">
        <w:rPr>
          <w:sz w:val="22"/>
          <w:szCs w:val="22"/>
        </w:rPr>
        <w:t xml:space="preserve">ist der </w:t>
      </w:r>
      <w:r w:rsidR="00BC3D99">
        <w:rPr>
          <w:sz w:val="22"/>
          <w:szCs w:val="22"/>
        </w:rPr>
        <w:t>Bericht zur Qualitätsanalyse</w:t>
      </w:r>
      <w:r w:rsidR="00BC3D99" w:rsidRPr="00E6411A">
        <w:rPr>
          <w:sz w:val="22"/>
          <w:szCs w:val="22"/>
        </w:rPr>
        <w:t xml:space="preserve"> </w:t>
      </w:r>
      <w:r w:rsidRPr="00E6411A">
        <w:rPr>
          <w:sz w:val="22"/>
          <w:szCs w:val="22"/>
        </w:rPr>
        <w:t xml:space="preserve">Grundlage der Zielvereinbarungsgespräche. </w:t>
      </w:r>
      <w:r w:rsidR="00FE6996" w:rsidRPr="00E6411A">
        <w:rPr>
          <w:sz w:val="22"/>
          <w:szCs w:val="22"/>
        </w:rPr>
        <w:t>Sofern eine Qualitätsanalyse vor mehr als einem Jahr oder noch gar nicht durchgeführt wurde, können</w:t>
      </w:r>
      <w:r w:rsidRPr="00E6411A">
        <w:rPr>
          <w:sz w:val="22"/>
          <w:szCs w:val="22"/>
        </w:rPr>
        <w:t xml:space="preserve"> Schule und Schulaufsicht </w:t>
      </w:r>
      <w:r w:rsidR="00FE6996" w:rsidRPr="00E6411A">
        <w:rPr>
          <w:sz w:val="22"/>
          <w:szCs w:val="22"/>
        </w:rPr>
        <w:t xml:space="preserve">auch andere Datenquellen für Zielvereinbarungsgespräche verwenden, wie </w:t>
      </w:r>
      <w:r w:rsidR="00BC3D99">
        <w:rPr>
          <w:sz w:val="22"/>
          <w:szCs w:val="22"/>
        </w:rPr>
        <w:t>z. B.</w:t>
      </w:r>
      <w:r w:rsidR="00FE6996" w:rsidRPr="00E6411A">
        <w:rPr>
          <w:sz w:val="22"/>
          <w:szCs w:val="22"/>
        </w:rPr>
        <w:t xml:space="preserve"> </w:t>
      </w:r>
      <w:r w:rsidRPr="00E6411A">
        <w:rPr>
          <w:sz w:val="22"/>
          <w:szCs w:val="22"/>
        </w:rPr>
        <w:t>Ergebnisse von zentralen Prüfungen, Lernstandserhebun</w:t>
      </w:r>
      <w:r w:rsidR="0024711D" w:rsidRPr="00E6411A">
        <w:rPr>
          <w:sz w:val="22"/>
          <w:szCs w:val="22"/>
        </w:rPr>
        <w:t xml:space="preserve">gen, </w:t>
      </w:r>
      <w:proofErr w:type="spellStart"/>
      <w:r w:rsidR="0024711D" w:rsidRPr="00E6411A">
        <w:rPr>
          <w:sz w:val="22"/>
          <w:szCs w:val="22"/>
        </w:rPr>
        <w:t>Wiederholerquote</w:t>
      </w:r>
      <w:r w:rsidR="00FE6996" w:rsidRPr="00E6411A">
        <w:rPr>
          <w:sz w:val="22"/>
          <w:szCs w:val="22"/>
        </w:rPr>
        <w:t>n</w:t>
      </w:r>
      <w:proofErr w:type="spellEnd"/>
      <w:r w:rsidR="0024711D" w:rsidRPr="00E6411A">
        <w:rPr>
          <w:sz w:val="22"/>
          <w:szCs w:val="22"/>
        </w:rPr>
        <w:t>, Zusammensetzung</w:t>
      </w:r>
      <w:r w:rsidR="00FE6996" w:rsidRPr="00E6411A">
        <w:rPr>
          <w:sz w:val="22"/>
          <w:szCs w:val="22"/>
        </w:rPr>
        <w:t>en</w:t>
      </w:r>
      <w:r w:rsidR="0024711D" w:rsidRPr="00E6411A">
        <w:rPr>
          <w:sz w:val="22"/>
          <w:szCs w:val="22"/>
        </w:rPr>
        <w:t xml:space="preserve"> der Schülerschaft</w:t>
      </w:r>
      <w:r w:rsidR="006C7079" w:rsidRPr="00E6411A">
        <w:rPr>
          <w:sz w:val="22"/>
          <w:szCs w:val="22"/>
        </w:rPr>
        <w:t xml:space="preserve">, Ergebnisse der internen Evaluation </w:t>
      </w:r>
      <w:r w:rsidR="00826755" w:rsidRPr="00E6411A">
        <w:rPr>
          <w:sz w:val="22"/>
          <w:szCs w:val="22"/>
        </w:rPr>
        <w:t xml:space="preserve">usw. </w:t>
      </w:r>
      <w:r w:rsidR="00A57160" w:rsidRPr="00E6411A">
        <w:rPr>
          <w:sz w:val="22"/>
          <w:szCs w:val="22"/>
        </w:rPr>
        <w:t xml:space="preserve">Die Schulaufsicht verfügt zudem über systembezogene Kenntnisse des Bildungssystems, welche eine Einordnung der Qualität der einzelnen Schule </w:t>
      </w:r>
      <w:r w:rsidR="00BC3D99">
        <w:rPr>
          <w:sz w:val="22"/>
          <w:szCs w:val="22"/>
        </w:rPr>
        <w:t>z. B.</w:t>
      </w:r>
      <w:r w:rsidR="00A57160" w:rsidRPr="00E6411A">
        <w:rPr>
          <w:sz w:val="22"/>
          <w:szCs w:val="22"/>
        </w:rPr>
        <w:t xml:space="preserve"> im Kontext der jeweiligen Schulform und der regionalen Einbindung ermöglichen.</w:t>
      </w:r>
    </w:p>
    <w:p w:rsidR="00E36E4D" w:rsidRPr="00E6411A" w:rsidRDefault="00826755" w:rsidP="006B4264">
      <w:pPr>
        <w:tabs>
          <w:tab w:val="left" w:pos="4860"/>
        </w:tabs>
        <w:spacing w:after="240" w:line="320" w:lineRule="exact"/>
        <w:jc w:val="both"/>
        <w:rPr>
          <w:sz w:val="22"/>
          <w:szCs w:val="22"/>
        </w:rPr>
      </w:pPr>
      <w:r w:rsidRPr="00E6411A">
        <w:rPr>
          <w:sz w:val="22"/>
          <w:szCs w:val="22"/>
        </w:rPr>
        <w:t>Auf dieser Grundlage können</w:t>
      </w:r>
      <w:r w:rsidR="0024711D" w:rsidRPr="00E6411A">
        <w:rPr>
          <w:sz w:val="22"/>
          <w:szCs w:val="22"/>
        </w:rPr>
        <w:t xml:space="preserve"> </w:t>
      </w:r>
      <w:r w:rsidR="00C30387" w:rsidRPr="00E6411A">
        <w:rPr>
          <w:sz w:val="22"/>
          <w:szCs w:val="22"/>
        </w:rPr>
        <w:t xml:space="preserve">Schule und Schulaufsicht </w:t>
      </w:r>
      <w:r w:rsidR="0024711D" w:rsidRPr="00E6411A">
        <w:rPr>
          <w:sz w:val="22"/>
          <w:szCs w:val="22"/>
        </w:rPr>
        <w:t>eine Zustandsbeschreibung der Schule und Ansätze für eine Verbesserung der Leistung der Schu</w:t>
      </w:r>
      <w:r w:rsidR="00C30387" w:rsidRPr="00E6411A">
        <w:rPr>
          <w:sz w:val="22"/>
          <w:szCs w:val="22"/>
        </w:rPr>
        <w:t>le entwickeln</w:t>
      </w:r>
      <w:r w:rsidR="0024711D" w:rsidRPr="00E6411A">
        <w:rPr>
          <w:sz w:val="22"/>
          <w:szCs w:val="22"/>
        </w:rPr>
        <w:t>.</w:t>
      </w:r>
    </w:p>
    <w:p w:rsidR="004B607C" w:rsidRPr="00E6411A" w:rsidRDefault="004B607C" w:rsidP="006B4264">
      <w:pPr>
        <w:spacing w:after="120" w:line="320" w:lineRule="exact"/>
        <w:rPr>
          <w:sz w:val="22"/>
          <w:szCs w:val="22"/>
        </w:rPr>
      </w:pPr>
      <w:r w:rsidRPr="00E6411A">
        <w:rPr>
          <w:sz w:val="22"/>
          <w:szCs w:val="22"/>
        </w:rPr>
        <w:t>Der Zielvereinbarungsprozess soll wie folgt ablaufen:</w:t>
      </w:r>
    </w:p>
    <w:tbl>
      <w:tblPr>
        <w:tblStyle w:val="Tabellenraster"/>
        <w:tblW w:w="0" w:type="auto"/>
        <w:jc w:val="center"/>
        <w:tblLook w:val="01E0" w:firstRow="1" w:lastRow="1" w:firstColumn="1" w:lastColumn="1" w:noHBand="0" w:noVBand="0"/>
      </w:tblPr>
      <w:tblGrid>
        <w:gridCol w:w="812"/>
        <w:gridCol w:w="7507"/>
      </w:tblGrid>
      <w:tr w:rsidR="00232E39" w:rsidRPr="00E6411A">
        <w:trPr>
          <w:jc w:val="center"/>
        </w:trPr>
        <w:tc>
          <w:tcPr>
            <w:tcW w:w="812" w:type="dxa"/>
            <w:tcMar>
              <w:top w:w="113" w:type="dxa"/>
              <w:bottom w:w="113" w:type="dxa"/>
            </w:tcMar>
          </w:tcPr>
          <w:p w:rsidR="00232E39" w:rsidRPr="00E6411A" w:rsidRDefault="00232E39" w:rsidP="00232E39">
            <w:pPr>
              <w:jc w:val="center"/>
              <w:rPr>
                <w:sz w:val="22"/>
                <w:szCs w:val="22"/>
              </w:rPr>
            </w:pPr>
            <w:r w:rsidRPr="00E6411A">
              <w:rPr>
                <w:sz w:val="22"/>
                <w:szCs w:val="22"/>
              </w:rPr>
              <w:t>1</w:t>
            </w:r>
          </w:p>
        </w:tc>
        <w:tc>
          <w:tcPr>
            <w:tcW w:w="7507" w:type="dxa"/>
            <w:tcMar>
              <w:top w:w="113" w:type="dxa"/>
              <w:bottom w:w="113" w:type="dxa"/>
            </w:tcMar>
          </w:tcPr>
          <w:p w:rsidR="00232E39" w:rsidRPr="00E6411A" w:rsidRDefault="00232E39" w:rsidP="00BC3D99">
            <w:pPr>
              <w:jc w:val="both"/>
              <w:rPr>
                <w:sz w:val="22"/>
                <w:szCs w:val="22"/>
              </w:rPr>
            </w:pPr>
            <w:r w:rsidRPr="00E6411A">
              <w:rPr>
                <w:sz w:val="22"/>
                <w:szCs w:val="22"/>
              </w:rPr>
              <w:t xml:space="preserve">Nach Zustellung des </w:t>
            </w:r>
            <w:r w:rsidR="00BC3D99">
              <w:rPr>
                <w:sz w:val="22"/>
                <w:szCs w:val="22"/>
              </w:rPr>
              <w:t>Berichts zur Qualitätsanalyse</w:t>
            </w:r>
            <w:r w:rsidR="00BC3D99" w:rsidRPr="00E6411A">
              <w:rPr>
                <w:sz w:val="22"/>
                <w:szCs w:val="22"/>
              </w:rPr>
              <w:t xml:space="preserve"> </w:t>
            </w:r>
            <w:r w:rsidRPr="00E6411A">
              <w:rPr>
                <w:sz w:val="22"/>
                <w:szCs w:val="22"/>
              </w:rPr>
              <w:t xml:space="preserve">bzw. zu Beginn des Zielvereinbarungsprozesses sollte eine Abstimmung über den zeitlichen Ablauf des Prozesses erfolgen. Der Zeitraum bis zum Abschluss einer Zielvereinbarung sollte nach Vorlage des </w:t>
            </w:r>
            <w:r w:rsidR="00BC3D99">
              <w:rPr>
                <w:sz w:val="22"/>
                <w:szCs w:val="22"/>
              </w:rPr>
              <w:t>Bericht</w:t>
            </w:r>
            <w:r w:rsidRPr="00E6411A">
              <w:rPr>
                <w:sz w:val="22"/>
                <w:szCs w:val="22"/>
              </w:rPr>
              <w:t xml:space="preserve">s 6 Monate nicht überschreiten. </w:t>
            </w:r>
          </w:p>
        </w:tc>
      </w:tr>
      <w:tr w:rsidR="00232E39" w:rsidRPr="00E6411A">
        <w:trPr>
          <w:jc w:val="center"/>
        </w:trPr>
        <w:tc>
          <w:tcPr>
            <w:tcW w:w="812" w:type="dxa"/>
            <w:tcBorders>
              <w:bottom w:val="single" w:sz="4" w:space="0" w:color="auto"/>
            </w:tcBorders>
            <w:tcMar>
              <w:top w:w="113" w:type="dxa"/>
              <w:bottom w:w="113" w:type="dxa"/>
            </w:tcMar>
          </w:tcPr>
          <w:p w:rsidR="00232E39" w:rsidRPr="00E6411A" w:rsidRDefault="00232E39" w:rsidP="00232E39">
            <w:pPr>
              <w:jc w:val="center"/>
              <w:rPr>
                <w:sz w:val="22"/>
                <w:szCs w:val="22"/>
              </w:rPr>
            </w:pPr>
            <w:r w:rsidRPr="00E6411A">
              <w:rPr>
                <w:sz w:val="22"/>
                <w:szCs w:val="22"/>
              </w:rPr>
              <w:t>2</w:t>
            </w:r>
          </w:p>
        </w:tc>
        <w:tc>
          <w:tcPr>
            <w:tcW w:w="7507" w:type="dxa"/>
            <w:tcBorders>
              <w:bottom w:val="single" w:sz="4" w:space="0" w:color="auto"/>
            </w:tcBorders>
            <w:tcMar>
              <w:top w:w="113" w:type="dxa"/>
              <w:bottom w:w="113" w:type="dxa"/>
            </w:tcMar>
          </w:tcPr>
          <w:p w:rsidR="00232E39" w:rsidRPr="00E6411A" w:rsidRDefault="00FE6996" w:rsidP="005D73C7">
            <w:pPr>
              <w:jc w:val="both"/>
              <w:rPr>
                <w:sz w:val="22"/>
                <w:szCs w:val="22"/>
              </w:rPr>
            </w:pPr>
            <w:r w:rsidRPr="00E6411A">
              <w:rPr>
                <w:sz w:val="22"/>
                <w:szCs w:val="22"/>
              </w:rPr>
              <w:t xml:space="preserve">Der </w:t>
            </w:r>
            <w:r w:rsidR="00BC3D99">
              <w:rPr>
                <w:sz w:val="22"/>
                <w:szCs w:val="22"/>
              </w:rPr>
              <w:t>Bericht zur Qualitätsanalyse</w:t>
            </w:r>
            <w:r w:rsidR="00232E39" w:rsidRPr="00E6411A">
              <w:rPr>
                <w:sz w:val="22"/>
                <w:szCs w:val="22"/>
              </w:rPr>
              <w:t xml:space="preserve"> bzw. die </w:t>
            </w:r>
            <w:r w:rsidRPr="00E6411A">
              <w:rPr>
                <w:sz w:val="22"/>
                <w:szCs w:val="22"/>
              </w:rPr>
              <w:t xml:space="preserve">aus anderen Datenquellen </w:t>
            </w:r>
            <w:r w:rsidR="00232E39" w:rsidRPr="00E6411A">
              <w:rPr>
                <w:sz w:val="22"/>
                <w:szCs w:val="22"/>
              </w:rPr>
              <w:t xml:space="preserve">zur Verfügung stehenden Informationen über die Qualität der Schule werden von Schule und Schulaufsicht zuerst </w:t>
            </w:r>
            <w:r w:rsidR="00FD6829">
              <w:rPr>
                <w:sz w:val="22"/>
                <w:szCs w:val="22"/>
              </w:rPr>
              <w:t xml:space="preserve">jeweils </w:t>
            </w:r>
            <w:r w:rsidR="00232E39" w:rsidRPr="00E6411A">
              <w:rPr>
                <w:sz w:val="22"/>
                <w:szCs w:val="22"/>
              </w:rPr>
              <w:t xml:space="preserve">für sich in einem internen Verfahren </w:t>
            </w:r>
            <w:r w:rsidRPr="00E6411A">
              <w:rPr>
                <w:sz w:val="22"/>
                <w:szCs w:val="22"/>
              </w:rPr>
              <w:t>analysiert und ausgewertet</w:t>
            </w:r>
            <w:r w:rsidR="00232E39" w:rsidRPr="00E6411A">
              <w:rPr>
                <w:sz w:val="22"/>
                <w:szCs w:val="22"/>
              </w:rPr>
              <w:t xml:space="preserve">. Dabei sind zur Einschätzung der Schulsituation auf beiden Seiten </w:t>
            </w:r>
            <w:r w:rsidR="00BC3D99">
              <w:rPr>
                <w:sz w:val="22"/>
                <w:szCs w:val="22"/>
              </w:rPr>
              <w:t>z. B.</w:t>
            </w:r>
            <w:r w:rsidR="00232E39" w:rsidRPr="00E6411A">
              <w:rPr>
                <w:sz w:val="22"/>
                <w:szCs w:val="22"/>
              </w:rPr>
              <w:t xml:space="preserve"> bildungspolitische Setzungen, das Qualitätstableau</w:t>
            </w:r>
            <w:r w:rsidR="005D73C7">
              <w:rPr>
                <w:sz w:val="22"/>
                <w:szCs w:val="22"/>
              </w:rPr>
              <w:t xml:space="preserve"> NRW </w:t>
            </w:r>
            <w:r w:rsidR="00232E39" w:rsidRPr="00E6411A">
              <w:rPr>
                <w:sz w:val="22"/>
                <w:szCs w:val="22"/>
              </w:rPr>
              <w:t>und Zielvereinbarungen innerhalb der Schulaufsicht zu Grunde zu legen.</w:t>
            </w:r>
          </w:p>
        </w:tc>
      </w:tr>
      <w:tr w:rsidR="00232E39" w:rsidRPr="00E6411A">
        <w:trPr>
          <w:jc w:val="center"/>
        </w:trPr>
        <w:tc>
          <w:tcPr>
            <w:tcW w:w="812" w:type="dxa"/>
            <w:tcBorders>
              <w:top w:val="single" w:sz="4" w:space="0" w:color="auto"/>
            </w:tcBorders>
            <w:tcMar>
              <w:top w:w="113" w:type="dxa"/>
              <w:bottom w:w="113" w:type="dxa"/>
            </w:tcMar>
          </w:tcPr>
          <w:p w:rsidR="00232E39" w:rsidRPr="00E6411A" w:rsidRDefault="00232E39" w:rsidP="00232E39">
            <w:pPr>
              <w:jc w:val="center"/>
              <w:rPr>
                <w:sz w:val="22"/>
                <w:szCs w:val="22"/>
              </w:rPr>
            </w:pPr>
            <w:r w:rsidRPr="00E6411A">
              <w:rPr>
                <w:sz w:val="22"/>
                <w:szCs w:val="22"/>
              </w:rPr>
              <w:t>3</w:t>
            </w:r>
          </w:p>
        </w:tc>
        <w:tc>
          <w:tcPr>
            <w:tcW w:w="7507" w:type="dxa"/>
            <w:tcBorders>
              <w:top w:val="single" w:sz="4" w:space="0" w:color="auto"/>
            </w:tcBorders>
            <w:tcMar>
              <w:top w:w="113" w:type="dxa"/>
              <w:bottom w:w="113" w:type="dxa"/>
            </w:tcMar>
          </w:tcPr>
          <w:p w:rsidR="00232E39" w:rsidRPr="00E6411A" w:rsidRDefault="00232E39" w:rsidP="00294C32">
            <w:pPr>
              <w:jc w:val="both"/>
              <w:rPr>
                <w:sz w:val="22"/>
                <w:szCs w:val="22"/>
              </w:rPr>
            </w:pPr>
            <w:r w:rsidRPr="00E6411A">
              <w:rPr>
                <w:sz w:val="22"/>
                <w:szCs w:val="22"/>
              </w:rPr>
              <w:t xml:space="preserve">Anschließend findet in einem gemeinsamen Gespräch </w:t>
            </w:r>
            <w:r w:rsidR="008B47DC" w:rsidRPr="00E6411A">
              <w:rPr>
                <w:sz w:val="22"/>
                <w:szCs w:val="22"/>
              </w:rPr>
              <w:t xml:space="preserve">ein </w:t>
            </w:r>
            <w:r w:rsidRPr="00E6411A">
              <w:rPr>
                <w:sz w:val="22"/>
                <w:szCs w:val="22"/>
              </w:rPr>
              <w:t xml:space="preserve">Austausch über identifizierte </w:t>
            </w:r>
            <w:r w:rsidRPr="00E06339">
              <w:rPr>
                <w:sz w:val="22"/>
                <w:szCs w:val="22"/>
              </w:rPr>
              <w:t>Handlungsfelder</w:t>
            </w:r>
            <w:r w:rsidR="00A2376E">
              <w:rPr>
                <w:sz w:val="22"/>
                <w:szCs w:val="22"/>
              </w:rPr>
              <w:t xml:space="preserve"> und </w:t>
            </w:r>
            <w:proofErr w:type="gramStart"/>
            <w:r w:rsidR="00A2376E">
              <w:rPr>
                <w:sz w:val="22"/>
                <w:szCs w:val="22"/>
              </w:rPr>
              <w:t xml:space="preserve">Stärken </w:t>
            </w:r>
            <w:r w:rsidRPr="00E06339">
              <w:rPr>
                <w:sz w:val="22"/>
                <w:szCs w:val="22"/>
              </w:rPr>
              <w:t xml:space="preserve"> statt</w:t>
            </w:r>
            <w:proofErr w:type="gramEnd"/>
            <w:r w:rsidRPr="00E06339">
              <w:rPr>
                <w:sz w:val="22"/>
                <w:szCs w:val="22"/>
              </w:rPr>
              <w:t xml:space="preserve">. </w:t>
            </w:r>
            <w:r w:rsidR="008B47DC" w:rsidRPr="00E06339">
              <w:rPr>
                <w:sz w:val="22"/>
                <w:szCs w:val="22"/>
              </w:rPr>
              <w:t xml:space="preserve">Ggf. </w:t>
            </w:r>
            <w:r w:rsidR="0058368A" w:rsidRPr="00E06339">
              <w:rPr>
                <w:sz w:val="22"/>
                <w:szCs w:val="22"/>
              </w:rPr>
              <w:t xml:space="preserve">sind mehrere Gespräche </w:t>
            </w:r>
            <w:r w:rsidR="006231DD" w:rsidRPr="00E06339">
              <w:rPr>
                <w:sz w:val="22"/>
                <w:szCs w:val="22"/>
              </w:rPr>
              <w:t xml:space="preserve">und ein </w:t>
            </w:r>
            <w:bookmarkStart w:id="0" w:name="_GoBack"/>
            <w:r w:rsidR="00A2376E">
              <w:rPr>
                <w:sz w:val="22"/>
                <w:szCs w:val="22"/>
              </w:rPr>
              <w:t>Übergabe</w:t>
            </w:r>
            <w:bookmarkEnd w:id="0"/>
            <w:r w:rsidR="00A2376E" w:rsidRPr="00E06339">
              <w:rPr>
                <w:sz w:val="22"/>
                <w:szCs w:val="22"/>
              </w:rPr>
              <w:t xml:space="preserve">gespräch </w:t>
            </w:r>
            <w:r w:rsidR="0058368A" w:rsidRPr="00E06339">
              <w:rPr>
                <w:sz w:val="22"/>
                <w:szCs w:val="22"/>
              </w:rPr>
              <w:t>erforderlich</w:t>
            </w:r>
            <w:r w:rsidR="008B47DC" w:rsidRPr="00E06339">
              <w:rPr>
                <w:sz w:val="22"/>
                <w:szCs w:val="22"/>
              </w:rPr>
              <w:t xml:space="preserve">, damit </w:t>
            </w:r>
            <w:r w:rsidR="0058368A" w:rsidRPr="00E06339">
              <w:rPr>
                <w:sz w:val="22"/>
                <w:szCs w:val="22"/>
              </w:rPr>
              <w:t xml:space="preserve">sich </w:t>
            </w:r>
            <w:r w:rsidR="008B47DC" w:rsidRPr="00E06339">
              <w:rPr>
                <w:sz w:val="22"/>
                <w:szCs w:val="22"/>
              </w:rPr>
              <w:t xml:space="preserve">der Prozessschritt </w:t>
            </w:r>
            <w:r w:rsidR="006231DD" w:rsidRPr="00E06339">
              <w:rPr>
                <w:sz w:val="22"/>
                <w:szCs w:val="22"/>
              </w:rPr>
              <w:t>4</w:t>
            </w:r>
            <w:r w:rsidR="008B47DC" w:rsidRPr="00E06339">
              <w:rPr>
                <w:sz w:val="22"/>
                <w:szCs w:val="22"/>
              </w:rPr>
              <w:t xml:space="preserve"> </w:t>
            </w:r>
            <w:r w:rsidR="0058368A" w:rsidRPr="00E06339">
              <w:rPr>
                <w:sz w:val="22"/>
                <w:szCs w:val="22"/>
              </w:rPr>
              <w:t xml:space="preserve">anschließen </w:t>
            </w:r>
            <w:r w:rsidR="008B47DC" w:rsidRPr="00E06339">
              <w:rPr>
                <w:sz w:val="22"/>
                <w:szCs w:val="22"/>
              </w:rPr>
              <w:t>kann.</w:t>
            </w:r>
            <w:r w:rsidR="006231DD" w:rsidRPr="00E06339">
              <w:rPr>
                <w:sz w:val="22"/>
                <w:szCs w:val="22"/>
              </w:rPr>
              <w:t xml:space="preserve"> Das </w:t>
            </w:r>
            <w:r w:rsidR="00A2376E">
              <w:rPr>
                <w:sz w:val="22"/>
                <w:szCs w:val="22"/>
              </w:rPr>
              <w:t>Übergabe</w:t>
            </w:r>
            <w:r w:rsidR="006231DD" w:rsidRPr="00E06339">
              <w:rPr>
                <w:sz w:val="22"/>
                <w:szCs w:val="22"/>
              </w:rPr>
              <w:t>gespräch</w:t>
            </w:r>
            <w:r w:rsidR="006231DD" w:rsidRPr="00E06339">
              <w:rPr>
                <w:rFonts w:eastAsia="Times" w:cs="Times New Roman"/>
                <w:sz w:val="24"/>
                <w:szCs w:val="22"/>
              </w:rPr>
              <w:t xml:space="preserve"> </w:t>
            </w:r>
            <w:r w:rsidR="006231DD" w:rsidRPr="00E06339">
              <w:rPr>
                <w:rFonts w:eastAsia="Times" w:cs="Times New Roman"/>
                <w:sz w:val="22"/>
                <w:szCs w:val="22"/>
              </w:rPr>
              <w:t>ist ein</w:t>
            </w:r>
            <w:r w:rsidR="006231DD" w:rsidRPr="00E06339">
              <w:rPr>
                <w:sz w:val="22"/>
                <w:szCs w:val="22"/>
              </w:rPr>
              <w:t xml:space="preserve"> Angebot, auf das die Schulen zurückgreifen können</w:t>
            </w:r>
            <w:r w:rsidR="00294C32">
              <w:rPr>
                <w:sz w:val="22"/>
                <w:szCs w:val="22"/>
              </w:rPr>
              <w:t xml:space="preserve">. </w:t>
            </w:r>
            <w:r w:rsidR="00294C32" w:rsidRPr="00B039F6">
              <w:rPr>
                <w:sz w:val="22"/>
                <w:szCs w:val="22"/>
              </w:rPr>
              <w:t xml:space="preserve">Es dient im ersten Schritt der Fortsetzung der schulischen Entwicklungsprozesse auf der Basis der Ergebnisse der Qualitätsanalyse. </w:t>
            </w:r>
            <w:r w:rsidR="00E06339" w:rsidRPr="00B039F6">
              <w:rPr>
                <w:sz w:val="22"/>
                <w:szCs w:val="22"/>
              </w:rPr>
              <w:t>An diesem G</w:t>
            </w:r>
            <w:r w:rsidR="00E06339" w:rsidRPr="00294C32">
              <w:rPr>
                <w:sz w:val="22"/>
                <w:szCs w:val="22"/>
              </w:rPr>
              <w:t>espräch nimmt die QA-Teamleitung teil.</w:t>
            </w:r>
          </w:p>
        </w:tc>
      </w:tr>
      <w:tr w:rsidR="008B47DC" w:rsidRPr="00E6411A">
        <w:trPr>
          <w:jc w:val="center"/>
        </w:trPr>
        <w:tc>
          <w:tcPr>
            <w:tcW w:w="812" w:type="dxa"/>
            <w:tcMar>
              <w:top w:w="113" w:type="dxa"/>
              <w:bottom w:w="113" w:type="dxa"/>
            </w:tcMar>
          </w:tcPr>
          <w:p w:rsidR="008B47DC" w:rsidRPr="00E6411A" w:rsidRDefault="006231DD" w:rsidP="00232E39">
            <w:pPr>
              <w:jc w:val="center"/>
              <w:rPr>
                <w:sz w:val="22"/>
                <w:szCs w:val="22"/>
              </w:rPr>
            </w:pPr>
            <w:r>
              <w:rPr>
                <w:sz w:val="22"/>
                <w:szCs w:val="22"/>
              </w:rPr>
              <w:t>4</w:t>
            </w:r>
          </w:p>
        </w:tc>
        <w:tc>
          <w:tcPr>
            <w:tcW w:w="7507" w:type="dxa"/>
            <w:tcMar>
              <w:top w:w="113" w:type="dxa"/>
              <w:bottom w:w="113" w:type="dxa"/>
            </w:tcMar>
          </w:tcPr>
          <w:p w:rsidR="006D33ED" w:rsidRPr="00E6411A" w:rsidRDefault="00A2376E" w:rsidP="00E95584">
            <w:pPr>
              <w:spacing w:after="60"/>
              <w:jc w:val="both"/>
              <w:rPr>
                <w:sz w:val="22"/>
                <w:szCs w:val="22"/>
              </w:rPr>
            </w:pPr>
            <w:r>
              <w:rPr>
                <w:sz w:val="22"/>
                <w:szCs w:val="22"/>
              </w:rPr>
              <w:t>Aus den vorliegenden Ergebnissen</w:t>
            </w:r>
            <w:r w:rsidRPr="00E6411A">
              <w:rPr>
                <w:sz w:val="22"/>
                <w:szCs w:val="22"/>
              </w:rPr>
              <w:t xml:space="preserve"> </w:t>
            </w:r>
            <w:r w:rsidR="008B47DC" w:rsidRPr="00E6411A">
              <w:rPr>
                <w:sz w:val="22"/>
                <w:szCs w:val="22"/>
              </w:rPr>
              <w:t xml:space="preserve">wird in einem diskursiven Prozess die Zielvereinbarung erarbeitet. Zu berücksichtigen sind für die Schule Aspekte </w:t>
            </w:r>
            <w:r w:rsidR="008B47DC" w:rsidRPr="00E6411A">
              <w:rPr>
                <w:sz w:val="22"/>
                <w:szCs w:val="22"/>
              </w:rPr>
              <w:lastRenderedPageBreak/>
              <w:t>wie Stärken</w:t>
            </w:r>
            <w:r w:rsidR="00BC3D99">
              <w:rPr>
                <w:sz w:val="22"/>
                <w:szCs w:val="22"/>
              </w:rPr>
              <w:t> </w:t>
            </w:r>
            <w:r w:rsidR="008B47DC" w:rsidRPr="00E6411A">
              <w:rPr>
                <w:sz w:val="22"/>
                <w:szCs w:val="22"/>
              </w:rPr>
              <w:t>/</w:t>
            </w:r>
            <w:r w:rsidR="00BC3D99">
              <w:rPr>
                <w:sz w:val="22"/>
                <w:szCs w:val="22"/>
              </w:rPr>
              <w:t> </w:t>
            </w:r>
            <w:r w:rsidR="008B47DC" w:rsidRPr="00E6411A">
              <w:rPr>
                <w:sz w:val="22"/>
                <w:szCs w:val="22"/>
              </w:rPr>
              <w:t xml:space="preserve">Schwäche-Analyse, Prioritätenbildung, Zielsetzung, Indikatoren für die Zielerreichung, Maßnahme- und Arbeitsplanung, Ressourcenplanung und Evaluation. </w:t>
            </w:r>
          </w:p>
          <w:p w:rsidR="006D33ED" w:rsidRPr="00E6411A" w:rsidRDefault="008B47DC" w:rsidP="00E95584">
            <w:pPr>
              <w:spacing w:after="60"/>
              <w:jc w:val="both"/>
              <w:rPr>
                <w:sz w:val="22"/>
                <w:szCs w:val="22"/>
              </w:rPr>
            </w:pPr>
            <w:r w:rsidRPr="00E6411A">
              <w:rPr>
                <w:sz w:val="22"/>
                <w:szCs w:val="22"/>
              </w:rPr>
              <w:t xml:space="preserve">Für die Schulaufsicht stehen Überlegungen zu möglichen Handlungsplanungen der Schule und zu Unterstützungsangeboten im Vordergrund. Schulaufsicht kann auch Beratung und Unterstützung anderer </w:t>
            </w:r>
            <w:r w:rsidR="00294C32">
              <w:rPr>
                <w:sz w:val="22"/>
                <w:szCs w:val="22"/>
              </w:rPr>
              <w:t xml:space="preserve">Institutionen </w:t>
            </w:r>
            <w:r w:rsidRPr="00E6411A">
              <w:rPr>
                <w:sz w:val="22"/>
                <w:szCs w:val="22"/>
              </w:rPr>
              <w:t>vermitteln, auf Anfrage der Schule aber auch selbsttätig beraten und unterstützen.</w:t>
            </w:r>
            <w:r w:rsidR="00AB07C8" w:rsidRPr="00E6411A">
              <w:rPr>
                <w:sz w:val="22"/>
                <w:szCs w:val="22"/>
              </w:rPr>
              <w:t xml:space="preserve"> </w:t>
            </w:r>
          </w:p>
          <w:p w:rsidR="008B47DC" w:rsidRPr="00E6411A" w:rsidRDefault="008B47DC" w:rsidP="00B87115">
            <w:pPr>
              <w:spacing w:after="60"/>
              <w:jc w:val="both"/>
              <w:rPr>
                <w:sz w:val="22"/>
                <w:szCs w:val="22"/>
              </w:rPr>
            </w:pPr>
            <w:r w:rsidRPr="00E6411A">
              <w:rPr>
                <w:sz w:val="22"/>
                <w:szCs w:val="22"/>
              </w:rPr>
              <w:t>Die Schule entscheidet, ob und ggf. wie bzw. von wem sie sich bei diesem Prozessschritt unterstützen lässt.</w:t>
            </w:r>
            <w:r w:rsidR="00B87115">
              <w:rPr>
                <w:sz w:val="22"/>
                <w:szCs w:val="22"/>
              </w:rPr>
              <w:t xml:space="preserve"> </w:t>
            </w:r>
            <w:r w:rsidR="00A20CE9" w:rsidRPr="00E6411A">
              <w:rPr>
                <w:sz w:val="22"/>
                <w:szCs w:val="22"/>
              </w:rPr>
              <w:t xml:space="preserve">Die Lehrerfortbildung hält ein </w:t>
            </w:r>
            <w:r w:rsidR="00A20CE9" w:rsidRPr="00E06339">
              <w:rPr>
                <w:sz w:val="22"/>
                <w:szCs w:val="22"/>
              </w:rPr>
              <w:t>Abrufangebot (</w:t>
            </w:r>
            <w:r w:rsidR="006231DD" w:rsidRPr="00E06339">
              <w:rPr>
                <w:sz w:val="22"/>
                <w:szCs w:val="22"/>
              </w:rPr>
              <w:t>Schulentwicklungsberaterinnen und Schulentwicklungsberater)</w:t>
            </w:r>
            <w:r w:rsidR="00A20CE9" w:rsidRPr="00E06339">
              <w:rPr>
                <w:sz w:val="22"/>
                <w:szCs w:val="22"/>
              </w:rPr>
              <w:t xml:space="preserve"> </w:t>
            </w:r>
            <w:r w:rsidR="00A20CE9" w:rsidRPr="00E6411A">
              <w:rPr>
                <w:sz w:val="22"/>
                <w:szCs w:val="22"/>
              </w:rPr>
              <w:t xml:space="preserve">zur Arbeit mit dem </w:t>
            </w:r>
            <w:r w:rsidR="00BC3D99">
              <w:rPr>
                <w:sz w:val="22"/>
                <w:szCs w:val="22"/>
              </w:rPr>
              <w:t>Bericht zur Qualitätsanalyse</w:t>
            </w:r>
            <w:r w:rsidR="00A20CE9" w:rsidRPr="00E6411A">
              <w:rPr>
                <w:sz w:val="22"/>
                <w:szCs w:val="22"/>
              </w:rPr>
              <w:t xml:space="preserve"> bereit. </w:t>
            </w:r>
          </w:p>
        </w:tc>
      </w:tr>
      <w:tr w:rsidR="00AE7A5D" w:rsidRPr="00E6411A">
        <w:trPr>
          <w:jc w:val="center"/>
        </w:trPr>
        <w:tc>
          <w:tcPr>
            <w:tcW w:w="812" w:type="dxa"/>
            <w:tcMar>
              <w:top w:w="113" w:type="dxa"/>
              <w:bottom w:w="113" w:type="dxa"/>
            </w:tcMar>
          </w:tcPr>
          <w:p w:rsidR="00AE7A5D" w:rsidRPr="00E6411A" w:rsidRDefault="006231DD" w:rsidP="00232E39">
            <w:pPr>
              <w:jc w:val="center"/>
              <w:rPr>
                <w:sz w:val="22"/>
                <w:szCs w:val="22"/>
              </w:rPr>
            </w:pPr>
            <w:r>
              <w:rPr>
                <w:sz w:val="22"/>
                <w:szCs w:val="22"/>
              </w:rPr>
              <w:lastRenderedPageBreak/>
              <w:t>5</w:t>
            </w:r>
          </w:p>
        </w:tc>
        <w:tc>
          <w:tcPr>
            <w:tcW w:w="7507" w:type="dxa"/>
            <w:tcMar>
              <w:top w:w="113" w:type="dxa"/>
              <w:bottom w:w="113" w:type="dxa"/>
            </w:tcMar>
          </w:tcPr>
          <w:p w:rsidR="00FE6996" w:rsidRPr="00E6411A" w:rsidRDefault="00AE7A5D" w:rsidP="00FE6996">
            <w:pPr>
              <w:spacing w:after="60"/>
              <w:jc w:val="both"/>
              <w:rPr>
                <w:sz w:val="22"/>
                <w:szCs w:val="22"/>
              </w:rPr>
            </w:pPr>
            <w:r w:rsidRPr="00E6411A">
              <w:rPr>
                <w:sz w:val="22"/>
                <w:szCs w:val="22"/>
              </w:rPr>
              <w:t>Die Zielvereinbarung wird auf einem landeseinheitlichen Zielvereinbarungsbogen dokumentiert</w:t>
            </w:r>
            <w:r w:rsidR="00FE6996" w:rsidRPr="00E6411A">
              <w:rPr>
                <w:sz w:val="22"/>
                <w:szCs w:val="22"/>
              </w:rPr>
              <w:t xml:space="preserve"> und </w:t>
            </w:r>
            <w:r w:rsidR="002E6810" w:rsidRPr="00E6411A">
              <w:rPr>
                <w:sz w:val="22"/>
                <w:szCs w:val="22"/>
              </w:rPr>
              <w:t>von der Schulleiterin bzw. dem Schulleiter und der zuständigen Schulaufsicht unter</w:t>
            </w:r>
            <w:r w:rsidR="00A2376E">
              <w:rPr>
                <w:sz w:val="22"/>
                <w:szCs w:val="22"/>
              </w:rPr>
              <w:t>zeichnet.</w:t>
            </w:r>
            <w:r w:rsidR="002E6810" w:rsidRPr="00E6411A">
              <w:rPr>
                <w:sz w:val="22"/>
                <w:szCs w:val="22"/>
              </w:rPr>
              <w:t xml:space="preserve"> Schule und Schulaufsicht erhalten je ein unterschriebenes Exemplar. </w:t>
            </w:r>
          </w:p>
          <w:p w:rsidR="00490697" w:rsidRPr="00E6411A" w:rsidRDefault="002E6810" w:rsidP="00AB07C8">
            <w:pPr>
              <w:jc w:val="both"/>
              <w:rPr>
                <w:sz w:val="22"/>
                <w:szCs w:val="22"/>
              </w:rPr>
            </w:pPr>
            <w:r w:rsidRPr="00E6411A">
              <w:rPr>
                <w:sz w:val="22"/>
                <w:szCs w:val="22"/>
              </w:rPr>
              <w:t xml:space="preserve">Der Bogen enthält </w:t>
            </w:r>
            <w:r w:rsidR="00AE7A5D" w:rsidRPr="00E6411A">
              <w:rPr>
                <w:sz w:val="22"/>
                <w:szCs w:val="22"/>
              </w:rPr>
              <w:t xml:space="preserve">Angaben zu Zielen und </w:t>
            </w:r>
            <w:r w:rsidRPr="00E6411A">
              <w:rPr>
                <w:sz w:val="22"/>
                <w:szCs w:val="22"/>
              </w:rPr>
              <w:t xml:space="preserve">ggf. zu </w:t>
            </w:r>
            <w:r w:rsidR="00AE7A5D" w:rsidRPr="00E6411A">
              <w:rPr>
                <w:sz w:val="22"/>
                <w:szCs w:val="22"/>
              </w:rPr>
              <w:t>Teil</w:t>
            </w:r>
            <w:r w:rsidR="00405FBB" w:rsidRPr="00E6411A">
              <w:rPr>
                <w:sz w:val="22"/>
                <w:szCs w:val="22"/>
              </w:rPr>
              <w:t>zielen</w:t>
            </w:r>
            <w:r w:rsidR="00AE7A5D" w:rsidRPr="00E6411A">
              <w:rPr>
                <w:sz w:val="22"/>
                <w:szCs w:val="22"/>
              </w:rPr>
              <w:t xml:space="preserve">, </w:t>
            </w:r>
            <w:r w:rsidRPr="00E6411A">
              <w:rPr>
                <w:sz w:val="22"/>
                <w:szCs w:val="22"/>
              </w:rPr>
              <w:t xml:space="preserve">zum </w:t>
            </w:r>
            <w:r w:rsidR="00AE7A5D" w:rsidRPr="00E6411A">
              <w:rPr>
                <w:sz w:val="22"/>
                <w:szCs w:val="22"/>
              </w:rPr>
              <w:t xml:space="preserve">Datum der </w:t>
            </w:r>
            <w:r w:rsidRPr="00E6411A">
              <w:rPr>
                <w:sz w:val="22"/>
                <w:szCs w:val="22"/>
              </w:rPr>
              <w:t xml:space="preserve">jeweiligen </w:t>
            </w:r>
            <w:r w:rsidR="00AE7A5D" w:rsidRPr="00E6411A">
              <w:rPr>
                <w:sz w:val="22"/>
                <w:szCs w:val="22"/>
              </w:rPr>
              <w:t xml:space="preserve">Zielerreichung, </w:t>
            </w:r>
            <w:r w:rsidRPr="00E6411A">
              <w:rPr>
                <w:sz w:val="22"/>
                <w:szCs w:val="22"/>
              </w:rPr>
              <w:t xml:space="preserve">zu </w:t>
            </w:r>
            <w:r w:rsidR="00AE7A5D" w:rsidRPr="00E6411A">
              <w:rPr>
                <w:sz w:val="22"/>
                <w:szCs w:val="22"/>
              </w:rPr>
              <w:t xml:space="preserve">Indikatoren der </w:t>
            </w:r>
            <w:r w:rsidR="00717C7B" w:rsidRPr="00E6411A">
              <w:rPr>
                <w:sz w:val="22"/>
                <w:szCs w:val="22"/>
              </w:rPr>
              <w:t>Zielerreichung</w:t>
            </w:r>
            <w:r w:rsidR="00AE7A5D" w:rsidRPr="00E6411A">
              <w:rPr>
                <w:sz w:val="22"/>
                <w:szCs w:val="22"/>
              </w:rPr>
              <w:t xml:space="preserve">, </w:t>
            </w:r>
            <w:r w:rsidRPr="00E6411A">
              <w:rPr>
                <w:sz w:val="22"/>
                <w:szCs w:val="22"/>
              </w:rPr>
              <w:t xml:space="preserve">zu den </w:t>
            </w:r>
            <w:r w:rsidR="00FE6996" w:rsidRPr="00E6411A">
              <w:rPr>
                <w:sz w:val="22"/>
                <w:szCs w:val="22"/>
              </w:rPr>
              <w:t xml:space="preserve">von der Schule beabsichtigten </w:t>
            </w:r>
            <w:r w:rsidR="00AE7A5D" w:rsidRPr="00E6411A">
              <w:rPr>
                <w:sz w:val="22"/>
                <w:szCs w:val="22"/>
              </w:rPr>
              <w:t>Maßnahmen</w:t>
            </w:r>
            <w:r w:rsidRPr="00E6411A">
              <w:rPr>
                <w:sz w:val="22"/>
                <w:szCs w:val="22"/>
              </w:rPr>
              <w:t xml:space="preserve">, zu der </w:t>
            </w:r>
            <w:r w:rsidR="00FE6996" w:rsidRPr="00E6411A">
              <w:rPr>
                <w:sz w:val="22"/>
                <w:szCs w:val="22"/>
              </w:rPr>
              <w:t xml:space="preserve">geplanten und ggf. vereinbarten, </w:t>
            </w:r>
            <w:r w:rsidR="00717C7B" w:rsidRPr="00E6411A">
              <w:rPr>
                <w:sz w:val="22"/>
                <w:szCs w:val="22"/>
              </w:rPr>
              <w:t>externe</w:t>
            </w:r>
            <w:r w:rsidRPr="00E6411A">
              <w:rPr>
                <w:sz w:val="22"/>
                <w:szCs w:val="22"/>
              </w:rPr>
              <w:t>n</w:t>
            </w:r>
            <w:r w:rsidR="00717C7B" w:rsidRPr="00E6411A">
              <w:rPr>
                <w:sz w:val="22"/>
                <w:szCs w:val="22"/>
              </w:rPr>
              <w:t xml:space="preserve"> </w:t>
            </w:r>
            <w:r w:rsidR="00AE7A5D" w:rsidRPr="00E6411A">
              <w:rPr>
                <w:sz w:val="22"/>
                <w:szCs w:val="22"/>
              </w:rPr>
              <w:t>Unterstützung so</w:t>
            </w:r>
            <w:r w:rsidRPr="00E6411A">
              <w:rPr>
                <w:sz w:val="22"/>
                <w:szCs w:val="22"/>
              </w:rPr>
              <w:t>wie zu</w:t>
            </w:r>
            <w:r w:rsidR="00AE7A5D" w:rsidRPr="00E6411A">
              <w:rPr>
                <w:sz w:val="22"/>
                <w:szCs w:val="22"/>
              </w:rPr>
              <w:t>r Terminierung der Bilanzgespräche</w:t>
            </w:r>
            <w:r w:rsidR="0058368A" w:rsidRPr="00E6411A">
              <w:rPr>
                <w:sz w:val="22"/>
                <w:szCs w:val="22"/>
              </w:rPr>
              <w:t xml:space="preserve"> (s. Anlage)</w:t>
            </w:r>
            <w:r w:rsidR="00AE7A5D" w:rsidRPr="00E6411A">
              <w:rPr>
                <w:sz w:val="22"/>
                <w:szCs w:val="22"/>
              </w:rPr>
              <w:t>.</w:t>
            </w:r>
            <w:r w:rsidRPr="00E6411A">
              <w:rPr>
                <w:sz w:val="22"/>
                <w:szCs w:val="22"/>
              </w:rPr>
              <w:t xml:space="preserve"> Er </w:t>
            </w:r>
            <w:r w:rsidR="00490697" w:rsidRPr="00E6411A">
              <w:rPr>
                <w:sz w:val="22"/>
                <w:szCs w:val="22"/>
              </w:rPr>
              <w:t xml:space="preserve">gewährleistet eine überschaubare Struktur und damit eine für alle Beteiligten einfache Handhabung. </w:t>
            </w:r>
            <w:r w:rsidR="00FC1C86" w:rsidRPr="00E6411A">
              <w:rPr>
                <w:sz w:val="22"/>
                <w:szCs w:val="22"/>
              </w:rPr>
              <w:t>Diese wird erreicht durch Konzentration auf we</w:t>
            </w:r>
            <w:r w:rsidR="00FE6996" w:rsidRPr="00E6411A">
              <w:rPr>
                <w:sz w:val="22"/>
                <w:szCs w:val="22"/>
              </w:rPr>
              <w:t>nige</w:t>
            </w:r>
            <w:r w:rsidR="00FC1C86" w:rsidRPr="00E6411A">
              <w:rPr>
                <w:sz w:val="22"/>
                <w:szCs w:val="22"/>
              </w:rPr>
              <w:t>, in der Regel nicht mehr als drei Ziele.</w:t>
            </w:r>
          </w:p>
        </w:tc>
      </w:tr>
      <w:tr w:rsidR="00AE7A5D" w:rsidRPr="00E6411A">
        <w:trPr>
          <w:jc w:val="center"/>
        </w:trPr>
        <w:tc>
          <w:tcPr>
            <w:tcW w:w="812" w:type="dxa"/>
            <w:tcMar>
              <w:top w:w="113" w:type="dxa"/>
              <w:bottom w:w="113" w:type="dxa"/>
            </w:tcMar>
          </w:tcPr>
          <w:p w:rsidR="00AE7A5D" w:rsidRPr="00E6411A" w:rsidRDefault="006231DD" w:rsidP="00232E39">
            <w:pPr>
              <w:jc w:val="center"/>
              <w:rPr>
                <w:sz w:val="22"/>
                <w:szCs w:val="22"/>
              </w:rPr>
            </w:pPr>
            <w:r>
              <w:rPr>
                <w:sz w:val="22"/>
                <w:szCs w:val="22"/>
              </w:rPr>
              <w:t>6</w:t>
            </w:r>
          </w:p>
        </w:tc>
        <w:tc>
          <w:tcPr>
            <w:tcW w:w="7507" w:type="dxa"/>
            <w:tcMar>
              <w:top w:w="113" w:type="dxa"/>
              <w:bottom w:w="113" w:type="dxa"/>
            </w:tcMar>
          </w:tcPr>
          <w:p w:rsidR="006D33ED" w:rsidRPr="00E6411A" w:rsidRDefault="00AE7A5D" w:rsidP="00E95584">
            <w:pPr>
              <w:spacing w:after="60"/>
              <w:jc w:val="both"/>
              <w:rPr>
                <w:sz w:val="22"/>
                <w:szCs w:val="22"/>
              </w:rPr>
            </w:pPr>
            <w:r w:rsidRPr="00E6411A">
              <w:rPr>
                <w:sz w:val="22"/>
                <w:szCs w:val="22"/>
              </w:rPr>
              <w:t xml:space="preserve">Nach Abschluss der Zielvereinbarung führt die Schule </w:t>
            </w:r>
            <w:r w:rsidR="00FE6996" w:rsidRPr="00E6411A">
              <w:rPr>
                <w:sz w:val="22"/>
                <w:szCs w:val="22"/>
              </w:rPr>
              <w:t xml:space="preserve">ihre zur Zielerreichung geplanten </w:t>
            </w:r>
            <w:r w:rsidRPr="00E6411A">
              <w:rPr>
                <w:sz w:val="22"/>
                <w:szCs w:val="22"/>
              </w:rPr>
              <w:t xml:space="preserve">Maßnahmen durch und nimmt die </w:t>
            </w:r>
            <w:r w:rsidR="00FE6996" w:rsidRPr="00E6411A">
              <w:rPr>
                <w:sz w:val="22"/>
                <w:szCs w:val="22"/>
              </w:rPr>
              <w:t xml:space="preserve">geplanten </w:t>
            </w:r>
            <w:r w:rsidRPr="00E6411A">
              <w:rPr>
                <w:sz w:val="22"/>
                <w:szCs w:val="22"/>
              </w:rPr>
              <w:t xml:space="preserve">Beratungen und Unterstützungsleistungen in Anspruch. Falls notwendig, </w:t>
            </w:r>
            <w:r w:rsidR="00FE6996" w:rsidRPr="00E6411A">
              <w:rPr>
                <w:sz w:val="22"/>
                <w:szCs w:val="22"/>
              </w:rPr>
              <w:t xml:space="preserve">kann </w:t>
            </w:r>
            <w:r w:rsidRPr="00E6411A">
              <w:rPr>
                <w:sz w:val="22"/>
                <w:szCs w:val="22"/>
              </w:rPr>
              <w:t xml:space="preserve">sie auch </w:t>
            </w:r>
            <w:proofErr w:type="gramStart"/>
            <w:r w:rsidRPr="00E6411A">
              <w:rPr>
                <w:sz w:val="22"/>
                <w:szCs w:val="22"/>
              </w:rPr>
              <w:t>darüber hinaus</w:t>
            </w:r>
            <w:r w:rsidR="00FE6996" w:rsidRPr="00E6411A">
              <w:rPr>
                <w:sz w:val="22"/>
                <w:szCs w:val="22"/>
              </w:rPr>
              <w:t>gehende</w:t>
            </w:r>
            <w:proofErr w:type="gramEnd"/>
            <w:r w:rsidRPr="00E6411A">
              <w:rPr>
                <w:sz w:val="22"/>
                <w:szCs w:val="22"/>
              </w:rPr>
              <w:t xml:space="preserve"> Unterstützungsleistungen der Schulaufsicht oder anderer Stellen erhal</w:t>
            </w:r>
            <w:r w:rsidR="00FE6996" w:rsidRPr="00E6411A">
              <w:rPr>
                <w:sz w:val="22"/>
                <w:szCs w:val="22"/>
              </w:rPr>
              <w:t>ten</w:t>
            </w:r>
            <w:r w:rsidRPr="00E6411A">
              <w:rPr>
                <w:sz w:val="22"/>
                <w:szCs w:val="22"/>
              </w:rPr>
              <w:t xml:space="preserve">, wenn dies zur Zielerreichung erforderlich ist und Ressourcen zur Verfügung </w:t>
            </w:r>
            <w:r w:rsidR="00405FBB" w:rsidRPr="00E6411A">
              <w:rPr>
                <w:sz w:val="22"/>
                <w:szCs w:val="22"/>
              </w:rPr>
              <w:t xml:space="preserve">stehen. </w:t>
            </w:r>
            <w:r w:rsidR="00A20CE9" w:rsidRPr="00E6411A">
              <w:rPr>
                <w:sz w:val="22"/>
                <w:szCs w:val="22"/>
              </w:rPr>
              <w:t>Auch die Kompetenzteams unterstützen bei der Fortbildungsplanung.</w:t>
            </w:r>
          </w:p>
          <w:p w:rsidR="00B6738A" w:rsidRPr="00E6411A" w:rsidRDefault="00405FBB" w:rsidP="00AB07C8">
            <w:pPr>
              <w:jc w:val="both"/>
              <w:rPr>
                <w:sz w:val="22"/>
                <w:szCs w:val="22"/>
              </w:rPr>
            </w:pPr>
            <w:r w:rsidRPr="00E6411A">
              <w:rPr>
                <w:sz w:val="22"/>
                <w:szCs w:val="22"/>
              </w:rPr>
              <w:t>D</w:t>
            </w:r>
            <w:r w:rsidR="00F54B98" w:rsidRPr="00E6411A">
              <w:rPr>
                <w:sz w:val="22"/>
                <w:szCs w:val="22"/>
              </w:rPr>
              <w:t xml:space="preserve">as schulinterne Controlling umfasst einen </w:t>
            </w:r>
            <w:r w:rsidR="00AE7A5D" w:rsidRPr="00E6411A">
              <w:rPr>
                <w:sz w:val="22"/>
                <w:szCs w:val="22"/>
              </w:rPr>
              <w:t>regelmäßig</w:t>
            </w:r>
            <w:r w:rsidR="00F54B98" w:rsidRPr="00E6411A">
              <w:rPr>
                <w:sz w:val="22"/>
                <w:szCs w:val="22"/>
              </w:rPr>
              <w:t xml:space="preserve">en Abgleich </w:t>
            </w:r>
            <w:r w:rsidR="00294C32">
              <w:rPr>
                <w:sz w:val="22"/>
                <w:szCs w:val="22"/>
              </w:rPr>
              <w:t>von Soll und I</w:t>
            </w:r>
            <w:r w:rsidR="00AE7A5D" w:rsidRPr="00E6411A">
              <w:rPr>
                <w:sz w:val="22"/>
                <w:szCs w:val="22"/>
              </w:rPr>
              <w:t>st</w:t>
            </w:r>
            <w:r w:rsidR="00A2376E">
              <w:rPr>
                <w:sz w:val="22"/>
                <w:szCs w:val="22"/>
              </w:rPr>
              <w:t xml:space="preserve"> der gesetzten </w:t>
            </w:r>
            <w:proofErr w:type="spellStart"/>
            <w:r w:rsidR="00A2376E">
              <w:rPr>
                <w:sz w:val="22"/>
                <w:szCs w:val="22"/>
              </w:rPr>
              <w:t>Zielvereinbarugen</w:t>
            </w:r>
            <w:proofErr w:type="spellEnd"/>
            <w:r w:rsidR="00AE7A5D" w:rsidRPr="00E6411A">
              <w:rPr>
                <w:sz w:val="22"/>
                <w:szCs w:val="22"/>
              </w:rPr>
              <w:t>.</w:t>
            </w:r>
            <w:r w:rsidR="009722FB" w:rsidRPr="00E6411A">
              <w:rPr>
                <w:sz w:val="22"/>
                <w:szCs w:val="22"/>
              </w:rPr>
              <w:t xml:space="preserve"> </w:t>
            </w:r>
            <w:r w:rsidR="00B6738A" w:rsidRPr="00E6411A">
              <w:rPr>
                <w:sz w:val="22"/>
                <w:szCs w:val="22"/>
              </w:rPr>
              <w:t xml:space="preserve">Auf Seiten der Schulaufsicht müssen </w:t>
            </w:r>
            <w:r w:rsidR="00DD100C" w:rsidRPr="00E6411A">
              <w:rPr>
                <w:sz w:val="22"/>
                <w:szCs w:val="22"/>
              </w:rPr>
              <w:t>zur Vorbereit</w:t>
            </w:r>
            <w:r w:rsidR="002E6810" w:rsidRPr="00E6411A">
              <w:rPr>
                <w:sz w:val="22"/>
                <w:szCs w:val="22"/>
              </w:rPr>
              <w:t>u</w:t>
            </w:r>
            <w:r w:rsidR="001A18C0" w:rsidRPr="00E6411A">
              <w:rPr>
                <w:sz w:val="22"/>
                <w:szCs w:val="22"/>
              </w:rPr>
              <w:t xml:space="preserve">ng der Bilanzgespräche </w:t>
            </w:r>
            <w:r w:rsidR="00B6738A" w:rsidRPr="00E6411A">
              <w:rPr>
                <w:sz w:val="22"/>
                <w:szCs w:val="22"/>
              </w:rPr>
              <w:t xml:space="preserve">die </w:t>
            </w:r>
            <w:r w:rsidR="00FE6996" w:rsidRPr="00E6411A">
              <w:rPr>
                <w:sz w:val="22"/>
                <w:szCs w:val="22"/>
              </w:rPr>
              <w:t xml:space="preserve">im Kontext der getroffenen Zielvereinbarungen notwendigen </w:t>
            </w:r>
            <w:r w:rsidR="00B6738A" w:rsidRPr="00E6411A">
              <w:rPr>
                <w:sz w:val="22"/>
                <w:szCs w:val="22"/>
              </w:rPr>
              <w:t>systembezogenen Informationen</w:t>
            </w:r>
            <w:r w:rsidR="00FE6996" w:rsidRPr="00E6411A">
              <w:rPr>
                <w:sz w:val="22"/>
                <w:szCs w:val="22"/>
              </w:rPr>
              <w:t xml:space="preserve"> </w:t>
            </w:r>
            <w:r w:rsidR="00B6738A" w:rsidRPr="00E6411A">
              <w:rPr>
                <w:sz w:val="22"/>
                <w:szCs w:val="22"/>
              </w:rPr>
              <w:t>auf aktuellem Stand gehalten werden.</w:t>
            </w:r>
          </w:p>
        </w:tc>
      </w:tr>
      <w:tr w:rsidR="00AE7A5D" w:rsidRPr="00E6411A">
        <w:trPr>
          <w:jc w:val="center"/>
        </w:trPr>
        <w:tc>
          <w:tcPr>
            <w:tcW w:w="812" w:type="dxa"/>
            <w:tcMar>
              <w:top w:w="113" w:type="dxa"/>
              <w:bottom w:w="113" w:type="dxa"/>
            </w:tcMar>
          </w:tcPr>
          <w:p w:rsidR="00AE7A5D" w:rsidRPr="00E6411A" w:rsidRDefault="006231DD" w:rsidP="006231DD">
            <w:pPr>
              <w:jc w:val="center"/>
              <w:rPr>
                <w:sz w:val="22"/>
                <w:szCs w:val="22"/>
              </w:rPr>
            </w:pPr>
            <w:r>
              <w:rPr>
                <w:sz w:val="22"/>
                <w:szCs w:val="22"/>
              </w:rPr>
              <w:t>7</w:t>
            </w:r>
            <w:r w:rsidR="00922C3C" w:rsidRPr="00E6411A">
              <w:rPr>
                <w:sz w:val="22"/>
                <w:szCs w:val="22"/>
              </w:rPr>
              <w:br/>
            </w:r>
            <w:r w:rsidR="00990307" w:rsidRPr="00E6411A">
              <w:rPr>
                <w:sz w:val="22"/>
                <w:szCs w:val="22"/>
              </w:rPr>
              <w:t>un</w:t>
            </w:r>
            <w:r>
              <w:rPr>
                <w:sz w:val="22"/>
                <w:szCs w:val="22"/>
              </w:rPr>
              <w:t>d</w:t>
            </w:r>
            <w:r w:rsidR="00990307" w:rsidRPr="00E6411A">
              <w:rPr>
                <w:sz w:val="22"/>
                <w:szCs w:val="22"/>
              </w:rPr>
              <w:t xml:space="preserve"> </w:t>
            </w:r>
            <w:r w:rsidR="00922C3C" w:rsidRPr="00E6411A">
              <w:rPr>
                <w:sz w:val="22"/>
                <w:szCs w:val="22"/>
              </w:rPr>
              <w:br/>
            </w:r>
            <w:r>
              <w:rPr>
                <w:sz w:val="22"/>
                <w:szCs w:val="22"/>
              </w:rPr>
              <w:t>8</w:t>
            </w:r>
          </w:p>
        </w:tc>
        <w:tc>
          <w:tcPr>
            <w:tcW w:w="7507" w:type="dxa"/>
            <w:tcMar>
              <w:top w:w="113" w:type="dxa"/>
              <w:bottom w:w="113" w:type="dxa"/>
            </w:tcMar>
          </w:tcPr>
          <w:p w:rsidR="006D33ED" w:rsidRPr="00E6411A" w:rsidRDefault="00B6738A" w:rsidP="00E95584">
            <w:pPr>
              <w:spacing w:after="60"/>
              <w:jc w:val="both"/>
              <w:rPr>
                <w:sz w:val="22"/>
                <w:szCs w:val="22"/>
              </w:rPr>
            </w:pPr>
            <w:r w:rsidRPr="00E6411A">
              <w:rPr>
                <w:sz w:val="22"/>
                <w:szCs w:val="22"/>
              </w:rPr>
              <w:t xml:space="preserve">Im Rahmen der Bilanzgespräche werden Soll und Ist </w:t>
            </w:r>
            <w:r w:rsidR="00A2376E">
              <w:rPr>
                <w:sz w:val="22"/>
                <w:szCs w:val="22"/>
              </w:rPr>
              <w:t xml:space="preserve">der vorab gesetzten Zielvorstellungen </w:t>
            </w:r>
            <w:r w:rsidRPr="00E6411A">
              <w:rPr>
                <w:sz w:val="22"/>
                <w:szCs w:val="22"/>
              </w:rPr>
              <w:t>abgeglichen. Diese Bilanzgespräche basieren seitens der Schule auf einem schulinternen Controlling, seitens der Schulaufsicht auf einer Einschätzung aktueller systembezogener Informationen</w:t>
            </w:r>
            <w:r w:rsidR="00F960D0" w:rsidRPr="00E6411A">
              <w:rPr>
                <w:sz w:val="22"/>
                <w:szCs w:val="22"/>
              </w:rPr>
              <w:t xml:space="preserve"> (s</w:t>
            </w:r>
            <w:r w:rsidR="00AB07C8" w:rsidRPr="00E6411A">
              <w:rPr>
                <w:sz w:val="22"/>
                <w:szCs w:val="22"/>
              </w:rPr>
              <w:t>.</w:t>
            </w:r>
            <w:r w:rsidR="00F960D0" w:rsidRPr="00E6411A">
              <w:rPr>
                <w:sz w:val="22"/>
                <w:szCs w:val="22"/>
              </w:rPr>
              <w:t xml:space="preserve"> </w:t>
            </w:r>
            <w:r w:rsidR="005C24BF" w:rsidRPr="00E6411A">
              <w:rPr>
                <w:sz w:val="22"/>
                <w:szCs w:val="22"/>
              </w:rPr>
              <w:t>Prozessschritt</w:t>
            </w:r>
            <w:r w:rsidR="00F960D0" w:rsidRPr="00E6411A">
              <w:rPr>
                <w:sz w:val="22"/>
                <w:szCs w:val="22"/>
              </w:rPr>
              <w:t xml:space="preserve"> 6).</w:t>
            </w:r>
          </w:p>
          <w:p w:rsidR="006D33ED" w:rsidRPr="00E6411A" w:rsidRDefault="00F960D0" w:rsidP="00E95584">
            <w:pPr>
              <w:spacing w:after="60"/>
              <w:jc w:val="both"/>
              <w:rPr>
                <w:sz w:val="22"/>
                <w:szCs w:val="22"/>
              </w:rPr>
            </w:pPr>
            <w:r w:rsidRPr="00E6411A">
              <w:rPr>
                <w:sz w:val="22"/>
                <w:szCs w:val="22"/>
              </w:rPr>
              <w:t>G</w:t>
            </w:r>
            <w:r w:rsidR="00B6738A" w:rsidRPr="00E6411A">
              <w:rPr>
                <w:sz w:val="22"/>
                <w:szCs w:val="22"/>
              </w:rPr>
              <w:t xml:space="preserve">emeinsam </w:t>
            </w:r>
            <w:r w:rsidRPr="00E6411A">
              <w:rPr>
                <w:sz w:val="22"/>
                <w:szCs w:val="22"/>
              </w:rPr>
              <w:t xml:space="preserve">werden </w:t>
            </w:r>
            <w:r w:rsidR="00B6738A" w:rsidRPr="00E6411A">
              <w:rPr>
                <w:sz w:val="22"/>
                <w:szCs w:val="22"/>
              </w:rPr>
              <w:t xml:space="preserve">Ursachen für Abweichungen analysiert und </w:t>
            </w:r>
            <w:r w:rsidRPr="00E6411A">
              <w:rPr>
                <w:sz w:val="22"/>
                <w:szCs w:val="22"/>
              </w:rPr>
              <w:t xml:space="preserve">ggf. </w:t>
            </w:r>
            <w:r w:rsidR="00B6738A" w:rsidRPr="00E6411A">
              <w:rPr>
                <w:sz w:val="22"/>
                <w:szCs w:val="22"/>
              </w:rPr>
              <w:t xml:space="preserve">gegensteuernde bzw. umsteuernde Maßnahmen entwickelt. </w:t>
            </w:r>
            <w:r w:rsidR="0058368A" w:rsidRPr="00E6411A">
              <w:rPr>
                <w:sz w:val="22"/>
                <w:szCs w:val="22"/>
              </w:rPr>
              <w:t>Auch d</w:t>
            </w:r>
            <w:r w:rsidR="00B6738A" w:rsidRPr="00E6411A">
              <w:rPr>
                <w:sz w:val="22"/>
                <w:szCs w:val="22"/>
              </w:rPr>
              <w:t>ies geschieht in einem diskursiven Prozess, in dem</w:t>
            </w:r>
            <w:r w:rsidR="001A18C0" w:rsidRPr="00E6411A">
              <w:rPr>
                <w:sz w:val="22"/>
                <w:szCs w:val="22"/>
              </w:rPr>
              <w:t xml:space="preserve"> neue Ziele festgelegt, </w:t>
            </w:r>
            <w:r w:rsidR="00B6738A" w:rsidRPr="00E6411A">
              <w:rPr>
                <w:sz w:val="22"/>
                <w:szCs w:val="22"/>
              </w:rPr>
              <w:t>vereinbart</w:t>
            </w:r>
            <w:r w:rsidR="001A18C0" w:rsidRPr="00E6411A">
              <w:rPr>
                <w:sz w:val="22"/>
                <w:szCs w:val="22"/>
              </w:rPr>
              <w:t xml:space="preserve"> und erneut dokumentiert</w:t>
            </w:r>
            <w:r w:rsidR="00B6738A" w:rsidRPr="00E6411A">
              <w:rPr>
                <w:sz w:val="22"/>
                <w:szCs w:val="22"/>
              </w:rPr>
              <w:t xml:space="preserve"> werden.</w:t>
            </w:r>
          </w:p>
          <w:p w:rsidR="00134901" w:rsidRPr="00E6411A" w:rsidRDefault="00FE6996" w:rsidP="00AB07C8">
            <w:pPr>
              <w:jc w:val="both"/>
              <w:rPr>
                <w:sz w:val="22"/>
                <w:szCs w:val="22"/>
              </w:rPr>
            </w:pPr>
            <w:r w:rsidRPr="00E6411A">
              <w:rPr>
                <w:sz w:val="22"/>
                <w:szCs w:val="22"/>
              </w:rPr>
              <w:t xml:space="preserve">Stellt die Schule fest, </w:t>
            </w:r>
            <w:r w:rsidR="00B6738A" w:rsidRPr="00E6411A">
              <w:rPr>
                <w:sz w:val="22"/>
                <w:szCs w:val="22"/>
              </w:rPr>
              <w:t xml:space="preserve">dass </w:t>
            </w:r>
            <w:r w:rsidR="00E6411A">
              <w:rPr>
                <w:sz w:val="22"/>
                <w:szCs w:val="22"/>
              </w:rPr>
              <w:t xml:space="preserve">eines oder mehrere der geplanten </w:t>
            </w:r>
            <w:r w:rsidRPr="00E6411A">
              <w:rPr>
                <w:sz w:val="22"/>
                <w:szCs w:val="22"/>
              </w:rPr>
              <w:t>Ziel</w:t>
            </w:r>
            <w:r w:rsidR="00B6738A" w:rsidRPr="00E6411A">
              <w:rPr>
                <w:sz w:val="22"/>
                <w:szCs w:val="22"/>
              </w:rPr>
              <w:t xml:space="preserve">e </w:t>
            </w:r>
            <w:r w:rsidR="00A2376E">
              <w:rPr>
                <w:sz w:val="22"/>
                <w:szCs w:val="22"/>
              </w:rPr>
              <w:t xml:space="preserve">(noch) </w:t>
            </w:r>
            <w:r w:rsidR="00B6738A" w:rsidRPr="00E6411A">
              <w:rPr>
                <w:sz w:val="22"/>
                <w:szCs w:val="22"/>
              </w:rPr>
              <w:t>nicht e</w:t>
            </w:r>
            <w:r w:rsidR="00E6411A">
              <w:rPr>
                <w:sz w:val="22"/>
                <w:szCs w:val="22"/>
              </w:rPr>
              <w:t>rreicht</w:t>
            </w:r>
            <w:r w:rsidRPr="00E6411A">
              <w:rPr>
                <w:sz w:val="22"/>
                <w:szCs w:val="22"/>
              </w:rPr>
              <w:t xml:space="preserve"> w</w:t>
            </w:r>
            <w:r w:rsidR="00A2376E">
              <w:rPr>
                <w:sz w:val="22"/>
                <w:szCs w:val="22"/>
              </w:rPr>
              <w:t>u</w:t>
            </w:r>
            <w:r w:rsidRPr="00E6411A">
              <w:rPr>
                <w:sz w:val="22"/>
                <w:szCs w:val="22"/>
              </w:rPr>
              <w:t>rde</w:t>
            </w:r>
            <w:r w:rsidR="00A2376E">
              <w:rPr>
                <w:sz w:val="22"/>
                <w:szCs w:val="22"/>
              </w:rPr>
              <w:t xml:space="preserve"> oder nicht erreicht werden kann</w:t>
            </w:r>
            <w:r w:rsidRPr="00E6411A">
              <w:rPr>
                <w:sz w:val="22"/>
                <w:szCs w:val="22"/>
              </w:rPr>
              <w:t xml:space="preserve">, so informiert sie die zuständige Schulaufsicht und verständigt sich mit dieser auf ein vorgezogenes </w:t>
            </w:r>
            <w:r w:rsidR="00B6738A" w:rsidRPr="00E6411A">
              <w:rPr>
                <w:sz w:val="22"/>
                <w:szCs w:val="22"/>
              </w:rPr>
              <w:t>Bilanzgespräch.</w:t>
            </w:r>
            <w:r w:rsidR="00AB07C8" w:rsidRPr="00E6411A">
              <w:rPr>
                <w:sz w:val="22"/>
                <w:szCs w:val="22"/>
              </w:rPr>
              <w:t xml:space="preserve"> </w:t>
            </w:r>
            <w:r w:rsidR="00134901" w:rsidRPr="00E6411A">
              <w:rPr>
                <w:sz w:val="22"/>
                <w:szCs w:val="22"/>
              </w:rPr>
              <w:t>Auch bei längerfristigen Entwicklungsvorhaben sollen Bilanzgespräche zwischen Schule und Schulaufsicht mindestens einmal im Jahr stattfinden.</w:t>
            </w:r>
          </w:p>
        </w:tc>
      </w:tr>
      <w:tr w:rsidR="00990307" w:rsidRPr="00E6411A">
        <w:trPr>
          <w:jc w:val="center"/>
        </w:trPr>
        <w:tc>
          <w:tcPr>
            <w:tcW w:w="812" w:type="dxa"/>
            <w:tcMar>
              <w:top w:w="113" w:type="dxa"/>
              <w:bottom w:w="113" w:type="dxa"/>
            </w:tcMar>
          </w:tcPr>
          <w:p w:rsidR="00990307" w:rsidRPr="00E6411A" w:rsidRDefault="006231DD" w:rsidP="00232E39">
            <w:pPr>
              <w:jc w:val="center"/>
              <w:rPr>
                <w:sz w:val="22"/>
                <w:szCs w:val="22"/>
              </w:rPr>
            </w:pPr>
            <w:r>
              <w:rPr>
                <w:sz w:val="22"/>
                <w:szCs w:val="22"/>
              </w:rPr>
              <w:lastRenderedPageBreak/>
              <w:t>9</w:t>
            </w:r>
          </w:p>
        </w:tc>
        <w:tc>
          <w:tcPr>
            <w:tcW w:w="7507" w:type="dxa"/>
            <w:tcMar>
              <w:top w:w="113" w:type="dxa"/>
              <w:bottom w:w="113" w:type="dxa"/>
            </w:tcMar>
          </w:tcPr>
          <w:p w:rsidR="00990307" w:rsidRPr="00E6411A" w:rsidRDefault="00922C3C" w:rsidP="007C18D4">
            <w:pPr>
              <w:jc w:val="both"/>
              <w:rPr>
                <w:sz w:val="22"/>
                <w:szCs w:val="22"/>
              </w:rPr>
            </w:pPr>
            <w:r w:rsidRPr="00E6411A">
              <w:rPr>
                <w:bCs/>
                <w:sz w:val="22"/>
                <w:szCs w:val="22"/>
              </w:rPr>
              <w:t xml:space="preserve">Der Entwicklungsprozess wird durch die diskursive Erarbeitung einer </w:t>
            </w:r>
            <w:r w:rsidR="006B4E0E">
              <w:rPr>
                <w:bCs/>
                <w:sz w:val="22"/>
                <w:szCs w:val="22"/>
              </w:rPr>
              <w:t xml:space="preserve">aktualisierten </w:t>
            </w:r>
            <w:r w:rsidRPr="00E6411A">
              <w:rPr>
                <w:bCs/>
                <w:sz w:val="22"/>
                <w:szCs w:val="22"/>
              </w:rPr>
              <w:t>Zielvereinbarung</w:t>
            </w:r>
            <w:r w:rsidRPr="00E6411A">
              <w:rPr>
                <w:rFonts w:ascii="Arial,Bold" w:hAnsi="Arial,Bold" w:cs="Arial,Bold"/>
                <w:b/>
                <w:bCs/>
                <w:sz w:val="22"/>
                <w:szCs w:val="22"/>
              </w:rPr>
              <w:t xml:space="preserve"> </w:t>
            </w:r>
            <w:r w:rsidR="00F54B98" w:rsidRPr="00E6411A">
              <w:rPr>
                <w:sz w:val="22"/>
                <w:szCs w:val="22"/>
              </w:rPr>
              <w:t>aufg</w:t>
            </w:r>
            <w:r w:rsidR="00990307" w:rsidRPr="00E6411A">
              <w:rPr>
                <w:sz w:val="22"/>
                <w:szCs w:val="22"/>
              </w:rPr>
              <w:t>rund der dann vorliegenden Daten fort</w:t>
            </w:r>
            <w:r w:rsidRPr="00E6411A">
              <w:rPr>
                <w:sz w:val="22"/>
                <w:szCs w:val="22"/>
              </w:rPr>
              <w:t>gesetzt</w:t>
            </w:r>
            <w:r w:rsidR="00990307" w:rsidRPr="00E6411A">
              <w:rPr>
                <w:sz w:val="22"/>
                <w:szCs w:val="22"/>
              </w:rPr>
              <w:t xml:space="preserve">. </w:t>
            </w:r>
          </w:p>
        </w:tc>
      </w:tr>
    </w:tbl>
    <w:p w:rsidR="00BC3D99" w:rsidRDefault="00BC3D99" w:rsidP="007C18D4">
      <w:pPr>
        <w:spacing w:after="120" w:line="320" w:lineRule="exact"/>
        <w:rPr>
          <w:b/>
          <w:sz w:val="22"/>
          <w:szCs w:val="22"/>
        </w:rPr>
      </w:pPr>
    </w:p>
    <w:p w:rsidR="00BC3D99" w:rsidRDefault="00BC3D99">
      <w:pPr>
        <w:rPr>
          <w:b/>
          <w:sz w:val="22"/>
          <w:szCs w:val="22"/>
        </w:rPr>
      </w:pPr>
      <w:r>
        <w:rPr>
          <w:b/>
          <w:sz w:val="22"/>
          <w:szCs w:val="22"/>
        </w:rPr>
        <w:br w:type="page"/>
      </w:r>
    </w:p>
    <w:p w:rsidR="00A8074C" w:rsidRPr="00B47F01" w:rsidRDefault="00C038E0" w:rsidP="00E6411A">
      <w:pPr>
        <w:numPr>
          <w:ilvl w:val="0"/>
          <w:numId w:val="4"/>
        </w:numPr>
        <w:tabs>
          <w:tab w:val="clear" w:pos="705"/>
          <w:tab w:val="num" w:pos="360"/>
        </w:tabs>
        <w:spacing w:after="120" w:line="320" w:lineRule="exact"/>
        <w:ind w:left="360" w:hanging="360"/>
        <w:rPr>
          <w:b/>
          <w:sz w:val="22"/>
          <w:szCs w:val="22"/>
        </w:rPr>
      </w:pPr>
      <w:r w:rsidRPr="00B47F01">
        <w:rPr>
          <w:b/>
          <w:sz w:val="22"/>
          <w:szCs w:val="22"/>
        </w:rPr>
        <w:lastRenderedPageBreak/>
        <w:t>Controlling des Zielvereinbarungsprozesses</w:t>
      </w:r>
    </w:p>
    <w:p w:rsidR="0036233D" w:rsidRPr="00B47F01" w:rsidRDefault="00DD100C" w:rsidP="00BA2079">
      <w:pPr>
        <w:spacing w:after="240" w:line="320" w:lineRule="exact"/>
        <w:jc w:val="both"/>
        <w:rPr>
          <w:sz w:val="22"/>
          <w:szCs w:val="22"/>
        </w:rPr>
      </w:pPr>
      <w:r w:rsidRPr="00B47F01">
        <w:rPr>
          <w:sz w:val="22"/>
          <w:szCs w:val="22"/>
        </w:rPr>
        <w:t xml:space="preserve">In Ergänzung des im Prozessschritt 6 beschriebenen Controllings, das einerseits innerhalb der Schule, andererseits bei der Schulaufsicht bezogen auf die </w:t>
      </w:r>
      <w:r w:rsidR="006467DC" w:rsidRPr="00B47F01">
        <w:rPr>
          <w:sz w:val="22"/>
          <w:szCs w:val="22"/>
        </w:rPr>
        <w:t>einzelne</w:t>
      </w:r>
      <w:r w:rsidRPr="00B47F01">
        <w:rPr>
          <w:sz w:val="22"/>
          <w:szCs w:val="22"/>
        </w:rPr>
        <w:t xml:space="preserve"> Zielvereinbarung erfolgt, führen auch die Leitungen der Schulabteilungen der Bezirksregierungen ein Controlling durch</w:t>
      </w:r>
      <w:r w:rsidR="006467DC" w:rsidRPr="00B47F01">
        <w:rPr>
          <w:sz w:val="22"/>
          <w:szCs w:val="22"/>
        </w:rPr>
        <w:t xml:space="preserve">. </w:t>
      </w:r>
      <w:r w:rsidR="00FC1C86" w:rsidRPr="00B47F01">
        <w:rPr>
          <w:sz w:val="22"/>
          <w:szCs w:val="22"/>
        </w:rPr>
        <w:t>Dieses Controlling bezieht sich auf den gesamten Zielvereinbarungsprozess.</w:t>
      </w:r>
    </w:p>
    <w:p w:rsidR="003A4CE8" w:rsidRPr="00B47F01" w:rsidRDefault="0036233D" w:rsidP="00BA2079">
      <w:pPr>
        <w:spacing w:after="240" w:line="320" w:lineRule="exact"/>
        <w:jc w:val="both"/>
        <w:rPr>
          <w:sz w:val="22"/>
          <w:szCs w:val="22"/>
        </w:rPr>
      </w:pPr>
      <w:r w:rsidRPr="00B47F01">
        <w:rPr>
          <w:sz w:val="22"/>
          <w:szCs w:val="22"/>
        </w:rPr>
        <w:t xml:space="preserve">Dabei stellt das Dezernat 4Q der Abteilungsleitung die für eine Qualitätsanalyse errechneten Termine </w:t>
      </w:r>
      <w:r w:rsidR="003A4CE8" w:rsidRPr="00B47F01">
        <w:rPr>
          <w:sz w:val="22"/>
          <w:szCs w:val="22"/>
        </w:rPr>
        <w:t xml:space="preserve">mit ihren Jahresplanungen </w:t>
      </w:r>
      <w:r w:rsidRPr="00B47F01">
        <w:rPr>
          <w:sz w:val="22"/>
          <w:szCs w:val="22"/>
        </w:rPr>
        <w:t xml:space="preserve">zur Verfügung. </w:t>
      </w:r>
      <w:r w:rsidR="003A4CE8" w:rsidRPr="00B47F01">
        <w:rPr>
          <w:sz w:val="22"/>
          <w:szCs w:val="22"/>
        </w:rPr>
        <w:t xml:space="preserve">Das Dezernat 4Q meldet diese halbjährlich an die Abteilungsleitung. </w:t>
      </w:r>
    </w:p>
    <w:p w:rsidR="00FC1C86" w:rsidRPr="00B47F01" w:rsidRDefault="00FC1C86" w:rsidP="00FC1C86">
      <w:pPr>
        <w:spacing w:after="240" w:line="320" w:lineRule="exact"/>
        <w:jc w:val="both"/>
        <w:rPr>
          <w:sz w:val="22"/>
          <w:szCs w:val="22"/>
        </w:rPr>
      </w:pPr>
      <w:r w:rsidRPr="00B47F01">
        <w:rPr>
          <w:sz w:val="22"/>
          <w:szCs w:val="22"/>
        </w:rPr>
        <w:t xml:space="preserve">Die Jahresplanung des Dezernates 4Q enthält auch die Information, bis zu welchem Zeitpunkt die Zielvereinbarung zwischen Schule und Schulaufsicht abgeschlossen sein sollte (6-Monatszeitraum). Der 6-Monatszeitraum wird berechnet, wie sonstige Termine in der Qualitätsanalyse auch, also </w:t>
      </w:r>
      <w:r w:rsidR="00BC3D99">
        <w:rPr>
          <w:sz w:val="22"/>
          <w:szCs w:val="22"/>
        </w:rPr>
        <w:t>z. B.</w:t>
      </w:r>
      <w:r w:rsidRPr="00B47F01">
        <w:rPr>
          <w:sz w:val="22"/>
          <w:szCs w:val="22"/>
        </w:rPr>
        <w:t xml:space="preserve"> unter Herausrechnung der Sommerferien. Dieses Datum nimmt Dezernat </w:t>
      </w:r>
      <w:r w:rsidR="00AA75DE">
        <w:rPr>
          <w:sz w:val="22"/>
          <w:szCs w:val="22"/>
        </w:rPr>
        <w:t>4Q</w:t>
      </w:r>
      <w:r w:rsidRPr="00B47F01">
        <w:rPr>
          <w:sz w:val="22"/>
          <w:szCs w:val="22"/>
        </w:rPr>
        <w:t xml:space="preserve"> auch in die jeweilige Erstinformation der zu besuchenden Schule auf, so dass Schule und Schulaufsicht frühzeitig über die Terminlage informiert sind. Die weitere Steuerung des Zielvereinbarungsprozesses liegt bei der Abteilungsleitung oder einer durch sie beauftragten Person. Innerhalb der Abteilung 4 </w:t>
      </w:r>
      <w:r w:rsidR="002D5C71" w:rsidRPr="00B47F01">
        <w:rPr>
          <w:sz w:val="22"/>
          <w:szCs w:val="22"/>
        </w:rPr>
        <w:t>sammeln</w:t>
      </w:r>
      <w:r w:rsidRPr="00B47F01">
        <w:rPr>
          <w:sz w:val="22"/>
          <w:szCs w:val="22"/>
        </w:rPr>
        <w:t xml:space="preserve"> die Hauptdezernentinnen und Hauptdezernenten der einzelnen Schulformen die zu erfassenden Daten und melden sie an die Abteilungsleitung weiter.</w:t>
      </w:r>
    </w:p>
    <w:p w:rsidR="00DD100C" w:rsidRPr="00B47F01" w:rsidRDefault="00DD100C" w:rsidP="00BA2079">
      <w:pPr>
        <w:tabs>
          <w:tab w:val="right" w:pos="9921"/>
        </w:tabs>
        <w:spacing w:after="120" w:line="320" w:lineRule="exact"/>
        <w:rPr>
          <w:sz w:val="22"/>
          <w:szCs w:val="22"/>
        </w:rPr>
      </w:pPr>
      <w:r w:rsidRPr="00B47F01">
        <w:rPr>
          <w:sz w:val="22"/>
          <w:szCs w:val="22"/>
        </w:rPr>
        <w:t>Folgende Daten sollen erfasst werden:</w:t>
      </w:r>
    </w:p>
    <w:p w:rsidR="0036233D" w:rsidRPr="00B47F01" w:rsidRDefault="0036233D" w:rsidP="00E95584">
      <w:pPr>
        <w:numPr>
          <w:ilvl w:val="0"/>
          <w:numId w:val="8"/>
        </w:numPr>
        <w:spacing w:after="120" w:line="320" w:lineRule="exact"/>
        <w:ind w:left="714" w:hanging="357"/>
        <w:jc w:val="both"/>
        <w:rPr>
          <w:sz w:val="22"/>
          <w:szCs w:val="22"/>
        </w:rPr>
      </w:pPr>
      <w:r w:rsidRPr="00B47F01">
        <w:rPr>
          <w:sz w:val="22"/>
          <w:szCs w:val="22"/>
        </w:rPr>
        <w:t>Anzahl der geschlossenen Zielvereinbarungen</w:t>
      </w:r>
      <w:r w:rsidR="009E49B2" w:rsidRPr="00B47F01">
        <w:rPr>
          <w:sz w:val="22"/>
          <w:szCs w:val="22"/>
        </w:rPr>
        <w:t>;</w:t>
      </w:r>
      <w:r w:rsidRPr="00B47F01">
        <w:rPr>
          <w:sz w:val="22"/>
          <w:szCs w:val="22"/>
        </w:rPr>
        <w:t xml:space="preserve"> </w:t>
      </w:r>
    </w:p>
    <w:p w:rsidR="0036233D" w:rsidRPr="00B47F01" w:rsidRDefault="0036233D" w:rsidP="00E95584">
      <w:pPr>
        <w:numPr>
          <w:ilvl w:val="0"/>
          <w:numId w:val="8"/>
        </w:numPr>
        <w:spacing w:after="120" w:line="320" w:lineRule="exact"/>
        <w:ind w:hanging="357"/>
        <w:jc w:val="both"/>
        <w:rPr>
          <w:sz w:val="22"/>
          <w:szCs w:val="22"/>
        </w:rPr>
      </w:pPr>
      <w:r w:rsidRPr="00B47F01">
        <w:rPr>
          <w:sz w:val="22"/>
          <w:szCs w:val="22"/>
        </w:rPr>
        <w:t>Aufteilung nach Schulform und Schulträger</w:t>
      </w:r>
      <w:r w:rsidR="009E49B2" w:rsidRPr="00B47F01">
        <w:rPr>
          <w:sz w:val="22"/>
          <w:szCs w:val="22"/>
        </w:rPr>
        <w:t>;</w:t>
      </w:r>
    </w:p>
    <w:p w:rsidR="0036233D" w:rsidRPr="00B47F01" w:rsidRDefault="00991D1A" w:rsidP="00E95584">
      <w:pPr>
        <w:numPr>
          <w:ilvl w:val="0"/>
          <w:numId w:val="8"/>
        </w:numPr>
        <w:spacing w:after="120" w:line="320" w:lineRule="exact"/>
        <w:ind w:hanging="357"/>
        <w:jc w:val="both"/>
        <w:rPr>
          <w:sz w:val="22"/>
          <w:szCs w:val="22"/>
        </w:rPr>
      </w:pPr>
      <w:r w:rsidRPr="00B47F01">
        <w:rPr>
          <w:sz w:val="22"/>
          <w:szCs w:val="22"/>
        </w:rPr>
        <w:t xml:space="preserve">Prozentualer Anteil </w:t>
      </w:r>
      <w:r w:rsidR="0036233D" w:rsidRPr="00B47F01">
        <w:rPr>
          <w:sz w:val="22"/>
          <w:szCs w:val="22"/>
        </w:rPr>
        <w:t xml:space="preserve">der innerhalb von 6 Monaten geschlossenen </w:t>
      </w:r>
      <w:r w:rsidRPr="00B47F01">
        <w:rPr>
          <w:sz w:val="22"/>
          <w:szCs w:val="22"/>
        </w:rPr>
        <w:t>Zielvereinbarungen, bezogen auf die Gesamtzahl der im Betrachtungszeitraum zu schließenden Zielvereinbarungen je Schulform</w:t>
      </w:r>
      <w:r w:rsidR="005A0227" w:rsidRPr="00B47F01">
        <w:rPr>
          <w:sz w:val="22"/>
          <w:szCs w:val="22"/>
        </w:rPr>
        <w:t>,</w:t>
      </w:r>
      <w:r w:rsidRPr="00B47F01">
        <w:rPr>
          <w:sz w:val="22"/>
          <w:szCs w:val="22"/>
        </w:rPr>
        <w:t xml:space="preserve"> </w:t>
      </w:r>
      <w:r w:rsidR="009E49B2" w:rsidRPr="00B47F01">
        <w:rPr>
          <w:sz w:val="22"/>
          <w:szCs w:val="22"/>
        </w:rPr>
        <w:t>und für die Abteilung insgesamt;</w:t>
      </w:r>
    </w:p>
    <w:p w:rsidR="0036233D" w:rsidRPr="00B47F01" w:rsidRDefault="0036233D" w:rsidP="00BA2079">
      <w:pPr>
        <w:numPr>
          <w:ilvl w:val="0"/>
          <w:numId w:val="8"/>
        </w:numPr>
        <w:spacing w:after="240" w:line="320" w:lineRule="exact"/>
        <w:ind w:left="714" w:hanging="357"/>
        <w:jc w:val="both"/>
        <w:rPr>
          <w:sz w:val="22"/>
          <w:szCs w:val="22"/>
        </w:rPr>
      </w:pPr>
      <w:r w:rsidRPr="00B47F01">
        <w:rPr>
          <w:sz w:val="22"/>
          <w:szCs w:val="22"/>
        </w:rPr>
        <w:t xml:space="preserve">Aufteilung der Zielbeschreibungen nach </w:t>
      </w:r>
      <w:r w:rsidR="005D73C7">
        <w:rPr>
          <w:sz w:val="22"/>
          <w:szCs w:val="22"/>
        </w:rPr>
        <w:t>Inhaltsbereichen</w:t>
      </w:r>
      <w:r w:rsidR="00DD100C" w:rsidRPr="00B47F01">
        <w:rPr>
          <w:sz w:val="22"/>
          <w:szCs w:val="22"/>
        </w:rPr>
        <w:t xml:space="preserve"> </w:t>
      </w:r>
      <w:r w:rsidRPr="00B47F01">
        <w:rPr>
          <w:sz w:val="22"/>
          <w:szCs w:val="22"/>
        </w:rPr>
        <w:t>des Qualitätstableaus</w:t>
      </w:r>
      <w:r w:rsidR="005D73C7">
        <w:rPr>
          <w:sz w:val="22"/>
          <w:szCs w:val="22"/>
        </w:rPr>
        <w:t xml:space="preserve"> NRW</w:t>
      </w:r>
      <w:r w:rsidR="00991D1A" w:rsidRPr="00B47F01">
        <w:rPr>
          <w:sz w:val="22"/>
          <w:szCs w:val="22"/>
        </w:rPr>
        <w:t>.</w:t>
      </w:r>
    </w:p>
    <w:p w:rsidR="00E13403" w:rsidRPr="00B47F01" w:rsidRDefault="0036233D" w:rsidP="00BA2079">
      <w:pPr>
        <w:spacing w:after="240" w:line="320" w:lineRule="exact"/>
        <w:jc w:val="both"/>
        <w:rPr>
          <w:sz w:val="22"/>
          <w:szCs w:val="22"/>
        </w:rPr>
      </w:pPr>
      <w:r w:rsidRPr="00B47F01">
        <w:rPr>
          <w:sz w:val="22"/>
          <w:szCs w:val="22"/>
        </w:rPr>
        <w:t xml:space="preserve">Ein Controlling der Bilanzgespräche soll zurzeit nicht vorgenommen werden. </w:t>
      </w:r>
    </w:p>
    <w:p w:rsidR="00170022" w:rsidRPr="00B47F01" w:rsidRDefault="00E13403" w:rsidP="003731F1">
      <w:pPr>
        <w:spacing w:after="480" w:line="320" w:lineRule="exact"/>
        <w:jc w:val="both"/>
        <w:rPr>
          <w:sz w:val="22"/>
          <w:szCs w:val="22"/>
        </w:rPr>
      </w:pPr>
      <w:r w:rsidRPr="00B47F01">
        <w:rPr>
          <w:sz w:val="22"/>
          <w:szCs w:val="22"/>
        </w:rPr>
        <w:t>Die Berichterstattung, Auswertung und daraus resultierende Handlungsschritte innerhalb der Abteilung</w:t>
      </w:r>
      <w:r w:rsidR="00AA75DE">
        <w:rPr>
          <w:sz w:val="22"/>
          <w:szCs w:val="22"/>
        </w:rPr>
        <w:t> </w:t>
      </w:r>
      <w:r w:rsidRPr="00B47F01">
        <w:rPr>
          <w:sz w:val="22"/>
          <w:szCs w:val="22"/>
        </w:rPr>
        <w:t xml:space="preserve">4 </w:t>
      </w:r>
      <w:r w:rsidR="00E6411A" w:rsidRPr="00B47F01">
        <w:rPr>
          <w:sz w:val="22"/>
          <w:szCs w:val="22"/>
        </w:rPr>
        <w:t xml:space="preserve">der Bezirksregierungen </w:t>
      </w:r>
      <w:r w:rsidRPr="00B47F01">
        <w:rPr>
          <w:sz w:val="22"/>
          <w:szCs w:val="22"/>
        </w:rPr>
        <w:t>erfolgen jeweils zum Ende eines Kalenderjahres</w:t>
      </w:r>
      <w:r w:rsidR="00BA2079" w:rsidRPr="00B47F01">
        <w:rPr>
          <w:sz w:val="22"/>
          <w:szCs w:val="22"/>
        </w:rPr>
        <w:t>. Dieses gilt ebenso für eine Berichterstattung innerhalb</w:t>
      </w:r>
      <w:r w:rsidRPr="00B47F01">
        <w:rPr>
          <w:sz w:val="22"/>
          <w:szCs w:val="22"/>
        </w:rPr>
        <w:t xml:space="preserve"> der Besprechung der Abteilungsleitungen mit dem Ministerium für Schule und Weiterbildung</w:t>
      </w:r>
      <w:r w:rsidR="00BA2079" w:rsidRPr="00B47F01">
        <w:rPr>
          <w:sz w:val="22"/>
          <w:szCs w:val="22"/>
        </w:rPr>
        <w:t xml:space="preserve"> und an das </w:t>
      </w:r>
      <w:r w:rsidRPr="00B47F01">
        <w:rPr>
          <w:sz w:val="22"/>
          <w:szCs w:val="22"/>
        </w:rPr>
        <w:t>für die Qualitätsanalyse N</w:t>
      </w:r>
      <w:r w:rsidR="00BA2079" w:rsidRPr="00B47F01">
        <w:rPr>
          <w:sz w:val="22"/>
          <w:szCs w:val="22"/>
        </w:rPr>
        <w:t xml:space="preserve">ordrhein-Westfalen </w:t>
      </w:r>
      <w:r w:rsidRPr="00B47F01">
        <w:rPr>
          <w:sz w:val="22"/>
          <w:szCs w:val="22"/>
        </w:rPr>
        <w:t>zuständige Referat.</w:t>
      </w:r>
    </w:p>
    <w:p w:rsidR="003731F1" w:rsidRPr="00B47F01" w:rsidRDefault="003731F1" w:rsidP="00E6411A">
      <w:pPr>
        <w:numPr>
          <w:ilvl w:val="0"/>
          <w:numId w:val="4"/>
        </w:numPr>
        <w:tabs>
          <w:tab w:val="clear" w:pos="705"/>
          <w:tab w:val="num" w:pos="360"/>
        </w:tabs>
        <w:spacing w:after="120" w:line="320" w:lineRule="exact"/>
        <w:ind w:left="360" w:hanging="360"/>
        <w:rPr>
          <w:b/>
          <w:sz w:val="22"/>
          <w:szCs w:val="22"/>
        </w:rPr>
      </w:pPr>
      <w:r w:rsidRPr="00B47F01">
        <w:rPr>
          <w:b/>
          <w:sz w:val="22"/>
          <w:szCs w:val="22"/>
        </w:rPr>
        <w:t xml:space="preserve">Das Formular für </w:t>
      </w:r>
      <w:r w:rsidR="000F1D41" w:rsidRPr="00B47F01">
        <w:rPr>
          <w:b/>
          <w:sz w:val="22"/>
          <w:szCs w:val="22"/>
        </w:rPr>
        <w:t>die Zielbeschreibung und Handlungsvereinbarungen zu den Ergebnissen der Qualitätsanalyse NRW</w:t>
      </w:r>
    </w:p>
    <w:p w:rsidR="003731F1" w:rsidRPr="00B47F01" w:rsidRDefault="000F1D41" w:rsidP="00BA2079">
      <w:pPr>
        <w:spacing w:after="240" w:line="320" w:lineRule="exact"/>
        <w:jc w:val="both"/>
        <w:rPr>
          <w:sz w:val="22"/>
          <w:szCs w:val="22"/>
        </w:rPr>
      </w:pPr>
      <w:r w:rsidRPr="00B47F01">
        <w:rPr>
          <w:sz w:val="22"/>
          <w:szCs w:val="22"/>
        </w:rPr>
        <w:t>Das Formular ist als Anlage beigefügt.</w:t>
      </w:r>
    </w:p>
    <w:sectPr w:rsidR="003731F1" w:rsidRPr="00B47F01" w:rsidSect="00E95584">
      <w:headerReference w:type="even" r:id="rId7"/>
      <w:headerReference w:type="default" r:id="rId8"/>
      <w:pgSz w:w="11906" w:h="16838"/>
      <w:pgMar w:top="1134" w:right="851" w:bottom="1079" w:left="1134" w:header="709" w:footer="709" w:gutter="0"/>
      <w:pgNumType w:fmt="numberInDash"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5616" w:rsidRDefault="00D35616">
      <w:r>
        <w:separator/>
      </w:r>
    </w:p>
  </w:endnote>
  <w:endnote w:type="continuationSeparator" w:id="0">
    <w:p w:rsidR="00D35616" w:rsidRDefault="00D356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Arial,Bold">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5616" w:rsidRDefault="00D35616">
      <w:r>
        <w:separator/>
      </w:r>
    </w:p>
  </w:footnote>
  <w:footnote w:type="continuationSeparator" w:id="0">
    <w:p w:rsidR="00D35616" w:rsidRDefault="00D356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0227" w:rsidRDefault="005A0227" w:rsidP="001E1DAE">
    <w:pPr>
      <w:pStyle w:val="Kopfzeile"/>
      <w:framePr w:wrap="around" w:vAnchor="text" w:hAnchor="margin" w:xAlign="center" w:y="1"/>
      <w:rPr>
        <w:rStyle w:val="Seitenzahl"/>
      </w:rPr>
    </w:pPr>
    <w:r>
      <w:rPr>
        <w:rStyle w:val="Seitenzahl"/>
      </w:rPr>
      <w:fldChar w:fldCharType="begin"/>
    </w:r>
    <w:r>
      <w:rPr>
        <w:rStyle w:val="Seitenzahl"/>
      </w:rPr>
      <w:instrText xml:space="preserve">PAGE  </w:instrText>
    </w:r>
    <w:r>
      <w:rPr>
        <w:rStyle w:val="Seitenzahl"/>
      </w:rPr>
      <w:fldChar w:fldCharType="separate"/>
    </w:r>
    <w:r w:rsidR="00EE1A5A">
      <w:rPr>
        <w:rStyle w:val="Seitenzahl"/>
        <w:noProof/>
      </w:rPr>
      <w:t>- 1 -</w:t>
    </w:r>
    <w:r>
      <w:rPr>
        <w:rStyle w:val="Seitenzahl"/>
      </w:rPr>
      <w:fldChar w:fldCharType="end"/>
    </w:r>
  </w:p>
  <w:p w:rsidR="005A0227" w:rsidRDefault="005A0227">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0227" w:rsidRPr="003731F1" w:rsidRDefault="005A0227" w:rsidP="001E1DAE">
    <w:pPr>
      <w:pStyle w:val="Kopfzeile"/>
      <w:framePr w:wrap="around" w:vAnchor="text" w:hAnchor="margin" w:xAlign="center" w:y="1"/>
      <w:rPr>
        <w:rStyle w:val="Seitenzahl"/>
        <w:sz w:val="22"/>
        <w:szCs w:val="22"/>
      </w:rPr>
    </w:pPr>
    <w:r w:rsidRPr="003731F1">
      <w:rPr>
        <w:rStyle w:val="Seitenzahl"/>
        <w:sz w:val="22"/>
        <w:szCs w:val="22"/>
      </w:rPr>
      <w:fldChar w:fldCharType="begin"/>
    </w:r>
    <w:r w:rsidRPr="003731F1">
      <w:rPr>
        <w:rStyle w:val="Seitenzahl"/>
        <w:sz w:val="22"/>
        <w:szCs w:val="22"/>
      </w:rPr>
      <w:instrText xml:space="preserve">PAGE  </w:instrText>
    </w:r>
    <w:r w:rsidRPr="003731F1">
      <w:rPr>
        <w:rStyle w:val="Seitenzahl"/>
        <w:sz w:val="22"/>
        <w:szCs w:val="22"/>
      </w:rPr>
      <w:fldChar w:fldCharType="separate"/>
    </w:r>
    <w:r w:rsidR="00B039F6">
      <w:rPr>
        <w:rStyle w:val="Seitenzahl"/>
        <w:noProof/>
        <w:sz w:val="22"/>
        <w:szCs w:val="22"/>
      </w:rPr>
      <w:t>- 5 -</w:t>
    </w:r>
    <w:r w:rsidRPr="003731F1">
      <w:rPr>
        <w:rStyle w:val="Seitenzahl"/>
        <w:sz w:val="22"/>
        <w:szCs w:val="22"/>
      </w:rPr>
      <w:fldChar w:fldCharType="end"/>
    </w:r>
  </w:p>
  <w:p w:rsidR="005A0227" w:rsidRDefault="005A0227">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63B06"/>
    <w:multiLevelType w:val="hybridMultilevel"/>
    <w:tmpl w:val="205CC9DC"/>
    <w:lvl w:ilvl="0" w:tplc="98265C58">
      <w:start w:val="1"/>
      <w:numFmt w:val="decimal"/>
      <w:lvlText w:val="%1."/>
      <w:lvlJc w:val="left"/>
      <w:pPr>
        <w:tabs>
          <w:tab w:val="num" w:pos="705"/>
        </w:tabs>
        <w:ind w:left="705" w:hanging="705"/>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 w15:restartNumberingAfterBreak="0">
    <w:nsid w:val="07F14C97"/>
    <w:multiLevelType w:val="hybridMultilevel"/>
    <w:tmpl w:val="195C559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27440DCD"/>
    <w:multiLevelType w:val="hybridMultilevel"/>
    <w:tmpl w:val="590EF4C6"/>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15:restartNumberingAfterBreak="0">
    <w:nsid w:val="433E5223"/>
    <w:multiLevelType w:val="hybridMultilevel"/>
    <w:tmpl w:val="7BFAAD88"/>
    <w:lvl w:ilvl="0" w:tplc="DAEE942C">
      <w:start w:val="1"/>
      <w:numFmt w:val="bullet"/>
      <w:lvlText w:val="o"/>
      <w:lvlJc w:val="left"/>
      <w:pPr>
        <w:tabs>
          <w:tab w:val="num" w:pos="357"/>
        </w:tabs>
        <w:ind w:left="720" w:hanging="363"/>
      </w:pPr>
      <w:rPr>
        <w:rFonts w:ascii="Courier New" w:hAnsi="Courier New"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8E46609"/>
    <w:multiLevelType w:val="hybridMultilevel"/>
    <w:tmpl w:val="6A7A540C"/>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 w15:restartNumberingAfterBreak="0">
    <w:nsid w:val="604F05AD"/>
    <w:multiLevelType w:val="multilevel"/>
    <w:tmpl w:val="7BFAAD88"/>
    <w:lvl w:ilvl="0">
      <w:start w:val="1"/>
      <w:numFmt w:val="bullet"/>
      <w:lvlText w:val="o"/>
      <w:lvlJc w:val="left"/>
      <w:pPr>
        <w:tabs>
          <w:tab w:val="num" w:pos="357"/>
        </w:tabs>
        <w:ind w:left="720" w:hanging="363"/>
      </w:pPr>
      <w:rPr>
        <w:rFonts w:ascii="Courier New" w:hAnsi="Courier New"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64F554EA"/>
    <w:multiLevelType w:val="hybridMultilevel"/>
    <w:tmpl w:val="C49ACF8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71203B4A"/>
    <w:multiLevelType w:val="hybridMultilevel"/>
    <w:tmpl w:val="ACB8A7B2"/>
    <w:lvl w:ilvl="0" w:tplc="63041364">
      <w:start w:val="1"/>
      <w:numFmt w:val="bullet"/>
      <w:lvlText w:val=""/>
      <w:lvlJc w:val="left"/>
      <w:pPr>
        <w:tabs>
          <w:tab w:val="num" w:pos="714"/>
        </w:tabs>
        <w:ind w:left="714" w:hanging="35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1"/>
  </w:num>
  <w:num w:numId="3">
    <w:abstractNumId w:val="2"/>
  </w:num>
  <w:num w:numId="4">
    <w:abstractNumId w:val="0"/>
  </w:num>
  <w:num w:numId="5">
    <w:abstractNumId w:val="3"/>
  </w:num>
  <w:num w:numId="6">
    <w:abstractNumId w:val="5"/>
  </w:num>
  <w:num w:numId="7">
    <w:abstractNumId w:val="7"/>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noPunctuationKerning/>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3247"/>
    <w:rsid w:val="00061AAB"/>
    <w:rsid w:val="00072290"/>
    <w:rsid w:val="00091223"/>
    <w:rsid w:val="000B2595"/>
    <w:rsid w:val="000C10C5"/>
    <w:rsid w:val="000F1D41"/>
    <w:rsid w:val="00122690"/>
    <w:rsid w:val="00126665"/>
    <w:rsid w:val="00134901"/>
    <w:rsid w:val="00154D6D"/>
    <w:rsid w:val="00164192"/>
    <w:rsid w:val="00170022"/>
    <w:rsid w:val="001813AB"/>
    <w:rsid w:val="001A18C0"/>
    <w:rsid w:val="001D0438"/>
    <w:rsid w:val="001E1DAE"/>
    <w:rsid w:val="001F10AA"/>
    <w:rsid w:val="001F3C07"/>
    <w:rsid w:val="00232E39"/>
    <w:rsid w:val="00240B69"/>
    <w:rsid w:val="002424D5"/>
    <w:rsid w:val="0024711D"/>
    <w:rsid w:val="002630EA"/>
    <w:rsid w:val="002774DA"/>
    <w:rsid w:val="00294C32"/>
    <w:rsid w:val="002B4E6A"/>
    <w:rsid w:val="002D5C71"/>
    <w:rsid w:val="002E0960"/>
    <w:rsid w:val="002E2430"/>
    <w:rsid w:val="002E6810"/>
    <w:rsid w:val="002E7697"/>
    <w:rsid w:val="002F04A5"/>
    <w:rsid w:val="002F43F1"/>
    <w:rsid w:val="0030348C"/>
    <w:rsid w:val="00314803"/>
    <w:rsid w:val="0036233D"/>
    <w:rsid w:val="003731F1"/>
    <w:rsid w:val="003A4CE8"/>
    <w:rsid w:val="003F5577"/>
    <w:rsid w:val="00405FBB"/>
    <w:rsid w:val="00453B9F"/>
    <w:rsid w:val="00460FA1"/>
    <w:rsid w:val="00466B4D"/>
    <w:rsid w:val="00475EC7"/>
    <w:rsid w:val="00490697"/>
    <w:rsid w:val="004B607C"/>
    <w:rsid w:val="004E4DE5"/>
    <w:rsid w:val="0050682A"/>
    <w:rsid w:val="00513F98"/>
    <w:rsid w:val="00560221"/>
    <w:rsid w:val="00566C92"/>
    <w:rsid w:val="0058368A"/>
    <w:rsid w:val="005A0227"/>
    <w:rsid w:val="005C190C"/>
    <w:rsid w:val="005C24BF"/>
    <w:rsid w:val="005D573C"/>
    <w:rsid w:val="005D73C7"/>
    <w:rsid w:val="006231DD"/>
    <w:rsid w:val="006467DC"/>
    <w:rsid w:val="00671449"/>
    <w:rsid w:val="00694DFA"/>
    <w:rsid w:val="006B4264"/>
    <w:rsid w:val="006B4E0E"/>
    <w:rsid w:val="006B62C5"/>
    <w:rsid w:val="006C7079"/>
    <w:rsid w:val="006D33ED"/>
    <w:rsid w:val="006D35C4"/>
    <w:rsid w:val="00702478"/>
    <w:rsid w:val="007041D9"/>
    <w:rsid w:val="00717C7B"/>
    <w:rsid w:val="0073167C"/>
    <w:rsid w:val="00733400"/>
    <w:rsid w:val="00750036"/>
    <w:rsid w:val="0076666E"/>
    <w:rsid w:val="00782E76"/>
    <w:rsid w:val="007C18D4"/>
    <w:rsid w:val="007E3545"/>
    <w:rsid w:val="007E5ECC"/>
    <w:rsid w:val="007E7AF3"/>
    <w:rsid w:val="007F49D9"/>
    <w:rsid w:val="00800C82"/>
    <w:rsid w:val="00826755"/>
    <w:rsid w:val="00845D7C"/>
    <w:rsid w:val="00852C3C"/>
    <w:rsid w:val="008B2AFA"/>
    <w:rsid w:val="008B47DC"/>
    <w:rsid w:val="008C2D91"/>
    <w:rsid w:val="008C320C"/>
    <w:rsid w:val="008D4075"/>
    <w:rsid w:val="008E7424"/>
    <w:rsid w:val="008E7FD9"/>
    <w:rsid w:val="009174CD"/>
    <w:rsid w:val="00917E69"/>
    <w:rsid w:val="00922C3C"/>
    <w:rsid w:val="009722FB"/>
    <w:rsid w:val="00990307"/>
    <w:rsid w:val="00991D1A"/>
    <w:rsid w:val="00994864"/>
    <w:rsid w:val="009E49B2"/>
    <w:rsid w:val="00A16934"/>
    <w:rsid w:val="00A20CE9"/>
    <w:rsid w:val="00A2376E"/>
    <w:rsid w:val="00A57160"/>
    <w:rsid w:val="00A8074C"/>
    <w:rsid w:val="00AA75DE"/>
    <w:rsid w:val="00AB07C8"/>
    <w:rsid w:val="00AB0CCF"/>
    <w:rsid w:val="00AC16BD"/>
    <w:rsid w:val="00AD1093"/>
    <w:rsid w:val="00AE7A5D"/>
    <w:rsid w:val="00B039F6"/>
    <w:rsid w:val="00B06156"/>
    <w:rsid w:val="00B2172F"/>
    <w:rsid w:val="00B47F01"/>
    <w:rsid w:val="00B6357B"/>
    <w:rsid w:val="00B6738A"/>
    <w:rsid w:val="00B67708"/>
    <w:rsid w:val="00B87115"/>
    <w:rsid w:val="00BA18B9"/>
    <w:rsid w:val="00BA2079"/>
    <w:rsid w:val="00BC3D99"/>
    <w:rsid w:val="00C038E0"/>
    <w:rsid w:val="00C30387"/>
    <w:rsid w:val="00C366AF"/>
    <w:rsid w:val="00C4230B"/>
    <w:rsid w:val="00C93247"/>
    <w:rsid w:val="00CB2DD7"/>
    <w:rsid w:val="00CC3CFF"/>
    <w:rsid w:val="00CD4176"/>
    <w:rsid w:val="00CE47B3"/>
    <w:rsid w:val="00CF7809"/>
    <w:rsid w:val="00D16461"/>
    <w:rsid w:val="00D2032B"/>
    <w:rsid w:val="00D35616"/>
    <w:rsid w:val="00D51F3A"/>
    <w:rsid w:val="00D73B75"/>
    <w:rsid w:val="00DD100C"/>
    <w:rsid w:val="00E006E5"/>
    <w:rsid w:val="00E06339"/>
    <w:rsid w:val="00E13403"/>
    <w:rsid w:val="00E36E4D"/>
    <w:rsid w:val="00E4526A"/>
    <w:rsid w:val="00E47774"/>
    <w:rsid w:val="00E6411A"/>
    <w:rsid w:val="00E70DA3"/>
    <w:rsid w:val="00E95584"/>
    <w:rsid w:val="00EA65CA"/>
    <w:rsid w:val="00EE1A5A"/>
    <w:rsid w:val="00EF6FE5"/>
    <w:rsid w:val="00F3398A"/>
    <w:rsid w:val="00F54B98"/>
    <w:rsid w:val="00F960D0"/>
    <w:rsid w:val="00FA660C"/>
    <w:rsid w:val="00FB56A5"/>
    <w:rsid w:val="00FC1C86"/>
    <w:rsid w:val="00FD6829"/>
    <w:rsid w:val="00FE699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5:docId w15:val="{8C594D7E-3FE0-4991-890B-F0B35F2794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cs="Arial"/>
      <w:sz w:val="26"/>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lietext">
    <w:name w:val="Fließtext"/>
    <w:basedOn w:val="Standard"/>
    <w:rsid w:val="00852C3C"/>
    <w:pPr>
      <w:spacing w:after="320" w:line="320" w:lineRule="exact"/>
      <w:jc w:val="both"/>
    </w:pPr>
    <w:rPr>
      <w:rFonts w:cs="Times New Roman"/>
      <w:sz w:val="24"/>
      <w:szCs w:val="20"/>
    </w:rPr>
  </w:style>
  <w:style w:type="paragraph" w:customStyle="1" w:styleId="Adressen">
    <w:name w:val="Adressen"/>
    <w:basedOn w:val="Standard"/>
    <w:rsid w:val="00852C3C"/>
    <w:pPr>
      <w:spacing w:line="320" w:lineRule="exact"/>
    </w:pPr>
    <w:rPr>
      <w:rFonts w:cs="Times New Roman"/>
      <w:sz w:val="24"/>
      <w:szCs w:val="20"/>
    </w:rPr>
  </w:style>
  <w:style w:type="paragraph" w:styleId="Sprechblasentext">
    <w:name w:val="Balloon Text"/>
    <w:basedOn w:val="Standard"/>
    <w:semiHidden/>
    <w:rsid w:val="00B67708"/>
    <w:rPr>
      <w:rFonts w:ascii="Tahoma" w:hAnsi="Tahoma" w:cs="Tahoma"/>
      <w:sz w:val="16"/>
      <w:szCs w:val="16"/>
    </w:rPr>
  </w:style>
  <w:style w:type="table" w:styleId="Tabellenraster">
    <w:name w:val="Table Grid"/>
    <w:basedOn w:val="NormaleTabelle"/>
    <w:rsid w:val="00232E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rsid w:val="006467DC"/>
    <w:pPr>
      <w:tabs>
        <w:tab w:val="center" w:pos="4536"/>
        <w:tab w:val="right" w:pos="9072"/>
      </w:tabs>
    </w:pPr>
  </w:style>
  <w:style w:type="paragraph" w:styleId="Fuzeile">
    <w:name w:val="footer"/>
    <w:basedOn w:val="Standard"/>
    <w:rsid w:val="006467DC"/>
    <w:pPr>
      <w:tabs>
        <w:tab w:val="center" w:pos="4536"/>
        <w:tab w:val="right" w:pos="9072"/>
      </w:tabs>
    </w:pPr>
  </w:style>
  <w:style w:type="character" w:styleId="Seitenzahl">
    <w:name w:val="page number"/>
    <w:basedOn w:val="Absatz-Standardschriftart"/>
    <w:rsid w:val="006467DC"/>
  </w:style>
  <w:style w:type="character" w:styleId="Kommentarzeichen">
    <w:name w:val="annotation reference"/>
    <w:basedOn w:val="Absatz-Standardschriftart"/>
    <w:semiHidden/>
    <w:rsid w:val="00CB2DD7"/>
    <w:rPr>
      <w:sz w:val="16"/>
      <w:szCs w:val="16"/>
    </w:rPr>
  </w:style>
  <w:style w:type="paragraph" w:styleId="Kommentartext">
    <w:name w:val="annotation text"/>
    <w:basedOn w:val="Standard"/>
    <w:semiHidden/>
    <w:rsid w:val="00CB2DD7"/>
    <w:rPr>
      <w:sz w:val="20"/>
      <w:szCs w:val="20"/>
    </w:rPr>
  </w:style>
  <w:style w:type="paragraph" w:styleId="Kommentarthema">
    <w:name w:val="annotation subject"/>
    <w:basedOn w:val="Kommentartext"/>
    <w:next w:val="Kommentartext"/>
    <w:semiHidden/>
    <w:rsid w:val="00CB2DD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1442</Words>
  <Characters>10208</Characters>
  <Application>Microsoft Office Word</Application>
  <DocSecurity>0</DocSecurity>
  <Lines>176</Lines>
  <Paragraphs>65</Paragraphs>
  <ScaleCrop>false</ScaleCrop>
  <HeadingPairs>
    <vt:vector size="2" baseType="variant">
      <vt:variant>
        <vt:lpstr>Titel</vt:lpstr>
      </vt:variant>
      <vt:variant>
        <vt:i4>1</vt:i4>
      </vt:variant>
    </vt:vector>
  </HeadingPairs>
  <TitlesOfParts>
    <vt:vector size="1" baseType="lpstr">
      <vt:lpstr>Handreichung Zielvereinbarung</vt:lpstr>
    </vt:vector>
  </TitlesOfParts>
  <Company>MSB</Company>
  <LinksUpToDate>false</LinksUpToDate>
  <CharactersWithSpaces>11585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Handreichung Zielvereinbarung</dc:title>
  <dc:creator>MSB - Qualitätsanalyse</dc:creator>
  <cp:lastModifiedBy>Hahn, Grit</cp:lastModifiedBy>
  <cp:revision>6</cp:revision>
  <cp:lastPrinted>2017-07-18T13:17:00Z</cp:lastPrinted>
  <dcterms:created xsi:type="dcterms:W3CDTF">2021-02-15T12:40:00Z</dcterms:created>
  <dcterms:modified xsi:type="dcterms:W3CDTF">2021-12-09T09:58:00Z</dcterms:modified>
  <cp:contentStatus/>
</cp:coreProperties>
</file>